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88C17" w14:textId="77777777" w:rsidR="00A34D3B" w:rsidRPr="00D90CA7" w:rsidRDefault="009B3EDC" w:rsidP="003B6B80">
      <w:pPr>
        <w:spacing w:before="100" w:beforeAutospacing="1" w:after="100" w:afterAutospacing="1" w:line="240" w:lineRule="auto"/>
        <w:rPr>
          <w:rFonts w:ascii="Arial" w:hAnsi="Arial" w:cs="Arial"/>
        </w:rPr>
      </w:pPr>
      <w:r w:rsidRPr="00D90CA7">
        <w:rPr>
          <w:noProof/>
          <w:lang w:eastAsia="cs-CZ"/>
        </w:rPr>
        <w:drawing>
          <wp:inline distT="0" distB="0" distL="0" distR="0" wp14:anchorId="04EA1DE7" wp14:editId="2489DCF1">
            <wp:extent cx="1666324" cy="6667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1_uskvbl_logo-základní_varianta _vertikální_s_popiskem_barevná.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9363" cy="667966"/>
                    </a:xfrm>
                    <a:prstGeom prst="rect">
                      <a:avLst/>
                    </a:prstGeom>
                  </pic:spPr>
                </pic:pic>
              </a:graphicData>
            </a:graphic>
          </wp:inline>
        </w:drawing>
      </w:r>
    </w:p>
    <w:p w14:paraId="74D358AC" w14:textId="77777777" w:rsidR="00A34D3B" w:rsidRPr="00D90CA7" w:rsidRDefault="009B3EDC" w:rsidP="003B6B80">
      <w:pPr>
        <w:spacing w:before="100" w:beforeAutospacing="1" w:after="100" w:afterAutospacing="1" w:line="240" w:lineRule="auto"/>
        <w:jc w:val="center"/>
        <w:rPr>
          <w:rFonts w:ascii="Arial" w:hAnsi="Arial" w:cs="Arial"/>
          <w:b/>
          <w:sz w:val="24"/>
          <w:szCs w:val="24"/>
        </w:rPr>
      </w:pPr>
      <w:r w:rsidRPr="00D90CA7">
        <w:rPr>
          <w:noProof/>
          <w:lang w:eastAsia="cs-CZ"/>
        </w:rPr>
        <mc:AlternateContent>
          <mc:Choice Requires="wpg">
            <w:drawing>
              <wp:anchor distT="0" distB="0" distL="114300" distR="114300" simplePos="0" relativeHeight="251659264" behindDoc="0" locked="0" layoutInCell="1" allowOverlap="1" wp14:anchorId="57EDE1F7" wp14:editId="5C02A775">
                <wp:simplePos x="0" y="0"/>
                <wp:positionH relativeFrom="column">
                  <wp:posOffset>-356870</wp:posOffset>
                </wp:positionH>
                <wp:positionV relativeFrom="paragraph">
                  <wp:posOffset>52705</wp:posOffset>
                </wp:positionV>
                <wp:extent cx="6734175" cy="0"/>
                <wp:effectExtent l="0" t="19050" r="9525" b="19050"/>
                <wp:wrapNone/>
                <wp:docPr id="14" name="Skupina 14"/>
                <wp:cNvGraphicFramePr/>
                <a:graphic xmlns:a="http://schemas.openxmlformats.org/drawingml/2006/main">
                  <a:graphicData uri="http://schemas.microsoft.com/office/word/2010/wordprocessingGroup">
                    <wpg:wgp>
                      <wpg:cNvGrpSpPr/>
                      <wpg:grpSpPr>
                        <a:xfrm>
                          <a:off x="0" y="0"/>
                          <a:ext cx="6734175" cy="0"/>
                          <a:chOff x="0" y="0"/>
                          <a:chExt cx="6734175" cy="0"/>
                        </a:xfrm>
                      </wpg:grpSpPr>
                      <wps:wsp>
                        <wps:cNvPr id="3" name="Přímá spojnice 3"/>
                        <wps:cNvCnPr/>
                        <wps:spPr>
                          <a:xfrm>
                            <a:off x="0" y="0"/>
                            <a:ext cx="2237105" cy="0"/>
                          </a:xfrm>
                          <a:prstGeom prst="line">
                            <a:avLst/>
                          </a:prstGeom>
                          <a:ln w="28575">
                            <a:solidFill>
                              <a:srgbClr val="005670"/>
                            </a:solidFill>
                          </a:ln>
                        </wps:spPr>
                        <wps:style>
                          <a:lnRef idx="1">
                            <a:schemeClr val="accent1"/>
                          </a:lnRef>
                          <a:fillRef idx="0">
                            <a:schemeClr val="accent1"/>
                          </a:fillRef>
                          <a:effectRef idx="0">
                            <a:schemeClr val="accent1"/>
                          </a:effectRef>
                          <a:fontRef idx="minor">
                            <a:schemeClr val="tx1"/>
                          </a:fontRef>
                        </wps:style>
                        <wps:bodyPr/>
                      </wps:wsp>
                      <wps:wsp>
                        <wps:cNvPr id="5" name="Přímá spojnice 5"/>
                        <wps:cNvCnPr/>
                        <wps:spPr>
                          <a:xfrm>
                            <a:off x="2228850" y="0"/>
                            <a:ext cx="2306320" cy="0"/>
                          </a:xfrm>
                          <a:prstGeom prst="line">
                            <a:avLst/>
                          </a:prstGeom>
                          <a:ln w="28575">
                            <a:solidFill>
                              <a:srgbClr val="0077C8"/>
                            </a:solidFill>
                          </a:ln>
                        </wps:spPr>
                        <wps:style>
                          <a:lnRef idx="1">
                            <a:schemeClr val="accent1"/>
                          </a:lnRef>
                          <a:fillRef idx="0">
                            <a:schemeClr val="accent1"/>
                          </a:fillRef>
                          <a:effectRef idx="0">
                            <a:schemeClr val="accent1"/>
                          </a:effectRef>
                          <a:fontRef idx="minor">
                            <a:schemeClr val="tx1"/>
                          </a:fontRef>
                        </wps:style>
                        <wps:bodyPr/>
                      </wps:wsp>
                      <wps:wsp>
                        <wps:cNvPr id="12" name="Přímá spojnice 12"/>
                        <wps:cNvCnPr/>
                        <wps:spPr>
                          <a:xfrm>
                            <a:off x="4533900" y="0"/>
                            <a:ext cx="2200275" cy="0"/>
                          </a:xfrm>
                          <a:prstGeom prst="line">
                            <a:avLst/>
                          </a:prstGeom>
                          <a:ln w="28575">
                            <a:solidFill>
                              <a:srgbClr val="47D7AC"/>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C4D51FF" id="Skupina 14" o:spid="_x0000_s1026" style="position:absolute;margin-left:-28.1pt;margin-top:4.15pt;width:530.25pt;height:0;z-index:251659264"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">
                <v:line id="Přímá spojnice 3"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" strokecolor="#005670" strokeweight="2.25pt"/>
                <v:line id="Přímá spojnice 5"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" strokecolor="#0077c8" strokeweight="2.25pt"/>
                <v:line id="Přímá spojnice 12"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" strokecolor="#47d7ac" strokeweight="2.25pt"/>
              </v:group>
            </w:pict>
          </mc:Fallback>
        </mc:AlternateContent>
      </w:r>
    </w:p>
    <w:p w14:paraId="253DC4AA" w14:textId="77777777" w:rsidR="003B6B80" w:rsidRPr="00D90CA7" w:rsidRDefault="00276ED4" w:rsidP="003B6B80">
      <w:pPr>
        <w:spacing w:before="100" w:beforeAutospacing="1" w:after="100" w:afterAutospacing="1" w:line="240" w:lineRule="auto"/>
        <w:contextualSpacing/>
        <w:jc w:val="center"/>
        <w:rPr>
          <w:rFonts w:asciiTheme="minorHAnsi" w:hAnsiTheme="minorHAnsi" w:cs="Arial"/>
          <w:b/>
          <w:sz w:val="24"/>
          <w:szCs w:val="24"/>
        </w:rPr>
      </w:pPr>
      <w:r w:rsidRPr="00D90CA7">
        <w:rPr>
          <w:rFonts w:asciiTheme="minorHAnsi" w:hAnsiTheme="minorHAnsi" w:cs="Arial"/>
          <w:b/>
          <w:sz w:val="24"/>
          <w:szCs w:val="24"/>
        </w:rPr>
        <w:t xml:space="preserve">Oznámení o vyhlášení výběrového řízení na služební místo </w:t>
      </w:r>
    </w:p>
    <w:p w14:paraId="1F956536" w14:textId="6E509A56" w:rsidR="00276ED4" w:rsidRPr="00D90CA7" w:rsidRDefault="002F6562" w:rsidP="003B6B80">
      <w:pPr>
        <w:spacing w:before="100" w:beforeAutospacing="1" w:after="100" w:afterAutospacing="1" w:line="240" w:lineRule="auto"/>
        <w:jc w:val="center"/>
        <w:rPr>
          <w:rFonts w:asciiTheme="minorHAnsi" w:hAnsiTheme="minorHAnsi" w:cs="Arial"/>
          <w:b/>
          <w:sz w:val="24"/>
          <w:szCs w:val="24"/>
        </w:rPr>
      </w:pPr>
      <w:r w:rsidRPr="00D90CA7">
        <w:rPr>
          <w:rFonts w:asciiTheme="minorHAnsi" w:hAnsiTheme="minorHAnsi" w:cs="Arial"/>
          <w:b/>
          <w:sz w:val="24"/>
          <w:szCs w:val="24"/>
        </w:rPr>
        <w:t xml:space="preserve">Hodnotitel účinnosti </w:t>
      </w:r>
      <w:r w:rsidR="00F566AC" w:rsidRPr="00D90CA7">
        <w:rPr>
          <w:rFonts w:asciiTheme="minorHAnsi" w:hAnsiTheme="minorHAnsi" w:cs="Arial"/>
          <w:b/>
          <w:sz w:val="24"/>
          <w:szCs w:val="24"/>
        </w:rPr>
        <w:t>veterinárních léčivých přípravků (VLP)</w:t>
      </w:r>
    </w:p>
    <w:p w14:paraId="41587B7E" w14:textId="77777777" w:rsidR="00A0294A" w:rsidRPr="00D90CA7" w:rsidRDefault="00A0294A" w:rsidP="003B6B80">
      <w:pPr>
        <w:spacing w:before="100" w:beforeAutospacing="1" w:after="100" w:afterAutospacing="1" w:line="240" w:lineRule="auto"/>
        <w:jc w:val="both"/>
        <w:rPr>
          <w:rFonts w:asciiTheme="minorHAnsi" w:hAnsiTheme="minorHAnsi" w:cs="Arial"/>
          <w:sz w:val="24"/>
          <w:szCs w:val="24"/>
        </w:rPr>
      </w:pPr>
    </w:p>
    <w:p w14:paraId="7A86776C" w14:textId="549DC0D7" w:rsidR="00276ED4" w:rsidRPr="00D90CA7" w:rsidRDefault="00276ED4" w:rsidP="003B6B80">
      <w:pPr>
        <w:spacing w:before="100" w:beforeAutospacing="1" w:after="100" w:afterAutospacing="1" w:line="240" w:lineRule="auto"/>
        <w:ind w:left="6372"/>
        <w:rPr>
          <w:rFonts w:asciiTheme="minorHAnsi" w:hAnsiTheme="minorHAnsi" w:cstheme="minorHAnsi"/>
        </w:rPr>
      </w:pPr>
      <w:r w:rsidRPr="00D90CA7">
        <w:rPr>
          <w:rFonts w:asciiTheme="minorHAnsi" w:hAnsiTheme="minorHAnsi" w:cstheme="minorHAnsi"/>
        </w:rPr>
        <w:t>Č.j.</w:t>
      </w:r>
      <w:r w:rsidR="00F94ECD" w:rsidRPr="00D90CA7">
        <w:rPr>
          <w:rFonts w:asciiTheme="minorHAnsi" w:hAnsiTheme="minorHAnsi" w:cstheme="minorHAnsi"/>
        </w:rPr>
        <w:t>:</w:t>
      </w:r>
      <w:r w:rsidRPr="00D90CA7">
        <w:rPr>
          <w:rFonts w:asciiTheme="minorHAnsi" w:hAnsiTheme="minorHAnsi" w:cstheme="minorHAnsi"/>
        </w:rPr>
        <w:t xml:space="preserve"> </w:t>
      </w:r>
      <w:r w:rsidR="00AC1712" w:rsidRPr="00D90CA7">
        <w:rPr>
          <w:rFonts w:asciiTheme="minorHAnsi" w:hAnsiTheme="minorHAnsi" w:cstheme="minorHAnsi"/>
        </w:rPr>
        <w:t>ÚSKVBL</w:t>
      </w:r>
      <w:r w:rsidR="00E93CA6" w:rsidRPr="00D90CA7">
        <w:rPr>
          <w:rFonts w:asciiTheme="minorHAnsi" w:hAnsiTheme="minorHAnsi" w:cstheme="minorHAnsi"/>
        </w:rPr>
        <w:t>/</w:t>
      </w:r>
      <w:r w:rsidR="00696459">
        <w:rPr>
          <w:rFonts w:asciiTheme="minorHAnsi" w:hAnsiTheme="minorHAnsi" w:cstheme="minorHAnsi"/>
        </w:rPr>
        <w:t>1671</w:t>
      </w:r>
      <w:r w:rsidR="00250A3C" w:rsidRPr="00D90CA7">
        <w:rPr>
          <w:rFonts w:asciiTheme="minorHAnsi" w:hAnsiTheme="minorHAnsi" w:cstheme="minorHAnsi"/>
        </w:rPr>
        <w:t>/</w:t>
      </w:r>
      <w:r w:rsidR="00555147" w:rsidRPr="00D90CA7">
        <w:rPr>
          <w:rFonts w:asciiTheme="minorHAnsi" w:hAnsiTheme="minorHAnsi" w:cstheme="minorHAnsi"/>
        </w:rPr>
        <w:t>20</w:t>
      </w:r>
      <w:r w:rsidR="008103B2" w:rsidRPr="00D90CA7">
        <w:rPr>
          <w:rFonts w:asciiTheme="minorHAnsi" w:hAnsiTheme="minorHAnsi" w:cstheme="minorHAnsi"/>
        </w:rPr>
        <w:t>2</w:t>
      </w:r>
      <w:r w:rsidR="00784A4E">
        <w:rPr>
          <w:rFonts w:asciiTheme="minorHAnsi" w:hAnsiTheme="minorHAnsi" w:cstheme="minorHAnsi"/>
        </w:rPr>
        <w:t>5</w:t>
      </w:r>
      <w:r w:rsidR="00555147" w:rsidRPr="00D90CA7">
        <w:rPr>
          <w:rFonts w:asciiTheme="minorHAnsi" w:hAnsiTheme="minorHAnsi" w:cstheme="minorHAnsi"/>
        </w:rPr>
        <w:t>/PER</w:t>
      </w:r>
    </w:p>
    <w:p w14:paraId="13A06498" w14:textId="51699E70" w:rsidR="00276ED4" w:rsidRPr="00D90CA7" w:rsidRDefault="00276ED4" w:rsidP="003B6B80">
      <w:pPr>
        <w:spacing w:before="100" w:beforeAutospacing="1" w:after="100" w:afterAutospacing="1" w:line="240" w:lineRule="auto"/>
        <w:ind w:left="6372"/>
        <w:rPr>
          <w:rFonts w:asciiTheme="minorHAnsi" w:hAnsiTheme="minorHAnsi" w:cstheme="minorHAnsi"/>
        </w:rPr>
      </w:pPr>
      <w:r w:rsidRPr="00D90CA7">
        <w:rPr>
          <w:rFonts w:asciiTheme="minorHAnsi" w:hAnsiTheme="minorHAnsi" w:cstheme="minorHAnsi"/>
        </w:rPr>
        <w:t xml:space="preserve">Datum: </w:t>
      </w:r>
      <w:r w:rsidR="00696459">
        <w:rPr>
          <w:rFonts w:asciiTheme="minorHAnsi" w:hAnsiTheme="minorHAnsi" w:cstheme="minorHAnsi"/>
        </w:rPr>
        <w:t>4</w:t>
      </w:r>
      <w:r w:rsidR="00853416">
        <w:rPr>
          <w:rFonts w:asciiTheme="minorHAnsi" w:hAnsiTheme="minorHAnsi" w:cstheme="minorHAnsi"/>
        </w:rPr>
        <w:t>.</w:t>
      </w:r>
      <w:r w:rsidR="00555061">
        <w:rPr>
          <w:rFonts w:asciiTheme="minorHAnsi" w:hAnsiTheme="minorHAnsi" w:cstheme="minorHAnsi"/>
        </w:rPr>
        <w:t xml:space="preserve"> </w:t>
      </w:r>
      <w:r w:rsidR="00696459">
        <w:rPr>
          <w:rFonts w:asciiTheme="minorHAnsi" w:hAnsiTheme="minorHAnsi" w:cstheme="minorHAnsi"/>
        </w:rPr>
        <w:t>únor</w:t>
      </w:r>
      <w:r w:rsidR="00784A4E">
        <w:rPr>
          <w:rFonts w:asciiTheme="minorHAnsi" w:hAnsiTheme="minorHAnsi" w:cstheme="minorHAnsi"/>
        </w:rPr>
        <w:t>a</w:t>
      </w:r>
      <w:r w:rsidRPr="00D90CA7">
        <w:rPr>
          <w:rFonts w:asciiTheme="minorHAnsi" w:hAnsiTheme="minorHAnsi" w:cstheme="minorHAnsi"/>
        </w:rPr>
        <w:t xml:space="preserve"> 20</w:t>
      </w:r>
      <w:r w:rsidR="008103B2" w:rsidRPr="00D90CA7">
        <w:rPr>
          <w:rFonts w:asciiTheme="minorHAnsi" w:hAnsiTheme="minorHAnsi" w:cstheme="minorHAnsi"/>
        </w:rPr>
        <w:t>2</w:t>
      </w:r>
      <w:r w:rsidR="00784A4E">
        <w:rPr>
          <w:rFonts w:asciiTheme="minorHAnsi" w:hAnsiTheme="minorHAnsi" w:cstheme="minorHAnsi"/>
        </w:rPr>
        <w:t>5</w:t>
      </w:r>
    </w:p>
    <w:p w14:paraId="2D7B6B36" w14:textId="781B6185" w:rsidR="00144C77" w:rsidRPr="00D90CA7" w:rsidRDefault="00F001D5" w:rsidP="003B6B80">
      <w:pPr>
        <w:spacing w:before="100" w:beforeAutospacing="1" w:after="100" w:afterAutospacing="1" w:line="240" w:lineRule="auto"/>
        <w:ind w:firstLine="708"/>
        <w:jc w:val="both"/>
        <w:rPr>
          <w:rFonts w:asciiTheme="minorHAnsi" w:hAnsiTheme="minorHAnsi" w:cstheme="minorHAnsi"/>
        </w:rPr>
      </w:pPr>
      <w:r w:rsidRPr="00D90CA7">
        <w:rPr>
          <w:rFonts w:asciiTheme="minorHAnsi" w:hAnsiTheme="minorHAnsi" w:cstheme="minorHAnsi"/>
        </w:rPr>
        <w:t>Ředitel Ústavu pro státní kontrolu veterinárních biopreparátů a léčiv</w:t>
      </w:r>
      <w:r w:rsidR="00C0487A" w:rsidRPr="00D90CA7">
        <w:rPr>
          <w:rFonts w:asciiTheme="minorHAnsi" w:hAnsiTheme="minorHAnsi" w:cstheme="minorHAnsi"/>
        </w:rPr>
        <w:t xml:space="preserve"> jako s</w:t>
      </w:r>
      <w:r w:rsidR="00276ED4" w:rsidRPr="00D90CA7">
        <w:rPr>
          <w:rFonts w:asciiTheme="minorHAnsi" w:hAnsiTheme="minorHAnsi" w:cstheme="minorHAnsi"/>
        </w:rPr>
        <w:t>lužební orgán</w:t>
      </w:r>
      <w:r w:rsidR="00C0487A" w:rsidRPr="00D90CA7">
        <w:rPr>
          <w:rFonts w:asciiTheme="minorHAnsi" w:hAnsiTheme="minorHAnsi" w:cstheme="minorHAnsi"/>
        </w:rPr>
        <w:t xml:space="preserve"> příslušný podle § 10 odst. 1 písm. </w:t>
      </w:r>
      <w:r w:rsidRPr="00D90CA7">
        <w:rPr>
          <w:rFonts w:asciiTheme="minorHAnsi" w:hAnsiTheme="minorHAnsi" w:cstheme="minorHAnsi"/>
        </w:rPr>
        <w:t>f</w:t>
      </w:r>
      <w:r w:rsidR="00C0487A" w:rsidRPr="00D90CA7">
        <w:rPr>
          <w:rFonts w:asciiTheme="minorHAnsi" w:hAnsiTheme="minorHAnsi" w:cstheme="minorHAnsi"/>
        </w:rPr>
        <w:t>) zákona č. 234/2014 Sb., o státní službě</w:t>
      </w:r>
      <w:r w:rsidR="00FA2D50" w:rsidRPr="00D90CA7">
        <w:rPr>
          <w:rFonts w:asciiTheme="minorHAnsi" w:hAnsiTheme="minorHAnsi" w:cstheme="minorHAnsi"/>
        </w:rPr>
        <w:t>, v platném znění</w:t>
      </w:r>
      <w:r w:rsidR="00C0487A" w:rsidRPr="00D90CA7">
        <w:rPr>
          <w:rFonts w:asciiTheme="minorHAnsi" w:hAnsiTheme="minorHAnsi" w:cstheme="minorHAnsi"/>
        </w:rPr>
        <w:t xml:space="preserve"> (dále jen „zákon“),</w:t>
      </w:r>
      <w:r w:rsidR="00276ED4" w:rsidRPr="00D90CA7">
        <w:rPr>
          <w:rFonts w:asciiTheme="minorHAnsi" w:hAnsiTheme="minorHAnsi" w:cstheme="minorHAnsi"/>
        </w:rPr>
        <w:t xml:space="preserve"> vyhlašuje výběrové řízení na služební místo </w:t>
      </w:r>
      <w:r w:rsidR="00EB67E1" w:rsidRPr="00D90CA7">
        <w:rPr>
          <w:rFonts w:asciiTheme="minorHAnsi" w:hAnsiTheme="minorHAnsi" w:cstheme="minorHAnsi"/>
        </w:rPr>
        <w:t xml:space="preserve">odborný </w:t>
      </w:r>
      <w:r w:rsidR="00423E38" w:rsidRPr="00D90CA7">
        <w:rPr>
          <w:rFonts w:asciiTheme="minorHAnsi" w:hAnsiTheme="minorHAnsi" w:cstheme="minorHAnsi"/>
        </w:rPr>
        <w:t>rada</w:t>
      </w:r>
      <w:r w:rsidRPr="00D90CA7">
        <w:rPr>
          <w:rFonts w:asciiTheme="minorHAnsi" w:hAnsiTheme="minorHAnsi" w:cstheme="minorHAnsi"/>
        </w:rPr>
        <w:t xml:space="preserve"> </w:t>
      </w:r>
      <w:r w:rsidR="00960A6E" w:rsidRPr="00D90CA7">
        <w:rPr>
          <w:rFonts w:asciiTheme="minorHAnsi" w:hAnsiTheme="minorHAnsi" w:cstheme="minorHAnsi"/>
        </w:rPr>
        <w:t>Hodnotitel účinnosti VLP</w:t>
      </w:r>
      <w:r w:rsidR="00E93CA6" w:rsidRPr="00D90CA7">
        <w:rPr>
          <w:rFonts w:asciiTheme="minorHAnsi" w:hAnsiTheme="minorHAnsi" w:cstheme="minorHAnsi"/>
        </w:rPr>
        <w:t xml:space="preserve"> v oboru služby 59. Veterinární péče</w:t>
      </w:r>
      <w:r w:rsidR="00997752" w:rsidRPr="00D90CA7">
        <w:rPr>
          <w:rFonts w:asciiTheme="minorHAnsi" w:hAnsiTheme="minorHAnsi" w:cstheme="minorHAnsi"/>
        </w:rPr>
        <w:t>.</w:t>
      </w:r>
      <w:r w:rsidR="00276ED4" w:rsidRPr="00D90CA7">
        <w:rPr>
          <w:rFonts w:asciiTheme="minorHAnsi" w:hAnsiTheme="minorHAnsi" w:cstheme="minorHAnsi"/>
        </w:rPr>
        <w:t xml:space="preserve"> </w:t>
      </w:r>
    </w:p>
    <w:p w14:paraId="72CCC9DC" w14:textId="77777777" w:rsidR="00C0487A" w:rsidRPr="00D90CA7" w:rsidRDefault="001D537E" w:rsidP="003B6B80">
      <w:pPr>
        <w:spacing w:before="100" w:beforeAutospacing="1" w:after="100" w:afterAutospacing="1" w:line="240" w:lineRule="auto"/>
        <w:jc w:val="both"/>
        <w:rPr>
          <w:rFonts w:asciiTheme="minorHAnsi" w:hAnsiTheme="minorHAnsi" w:cstheme="minorHAnsi"/>
        </w:rPr>
      </w:pPr>
      <w:r w:rsidRPr="00D90CA7">
        <w:rPr>
          <w:rFonts w:asciiTheme="minorHAnsi" w:hAnsiTheme="minorHAnsi" w:cstheme="minorHAnsi"/>
        </w:rPr>
        <w:t xml:space="preserve">Místem výkonu služby je </w:t>
      </w:r>
      <w:r w:rsidR="00185D99" w:rsidRPr="00D90CA7">
        <w:rPr>
          <w:rFonts w:asciiTheme="minorHAnsi" w:hAnsiTheme="minorHAnsi" w:cstheme="minorHAnsi"/>
        </w:rPr>
        <w:t>Brno</w:t>
      </w:r>
      <w:r w:rsidRPr="00D90CA7">
        <w:rPr>
          <w:rFonts w:asciiTheme="minorHAnsi" w:hAnsiTheme="minorHAnsi" w:cstheme="minorHAnsi"/>
        </w:rPr>
        <w:t>.</w:t>
      </w:r>
    </w:p>
    <w:p w14:paraId="16A13383" w14:textId="77B69CBF" w:rsidR="00C0487A" w:rsidRPr="00D90CA7" w:rsidRDefault="000A3797" w:rsidP="003B6B80">
      <w:pPr>
        <w:spacing w:before="100" w:beforeAutospacing="1" w:after="100" w:afterAutospacing="1" w:line="240" w:lineRule="auto"/>
        <w:jc w:val="both"/>
        <w:rPr>
          <w:rFonts w:asciiTheme="minorHAnsi" w:hAnsiTheme="minorHAnsi" w:cstheme="minorHAnsi"/>
        </w:rPr>
      </w:pPr>
      <w:r w:rsidRPr="00D90CA7">
        <w:rPr>
          <w:rFonts w:asciiTheme="minorHAnsi" w:hAnsiTheme="minorHAnsi" w:cstheme="minorHAnsi"/>
        </w:rPr>
        <w:t>Předpokládaným dnem nástupu do služby na tomto služebním</w:t>
      </w:r>
      <w:r w:rsidR="008C3B5F" w:rsidRPr="00D90CA7">
        <w:rPr>
          <w:rFonts w:asciiTheme="minorHAnsi" w:hAnsiTheme="minorHAnsi" w:cstheme="minorHAnsi"/>
        </w:rPr>
        <w:t xml:space="preserve"> míst</w:t>
      </w:r>
      <w:r w:rsidRPr="00D90CA7">
        <w:rPr>
          <w:rFonts w:asciiTheme="minorHAnsi" w:hAnsiTheme="minorHAnsi" w:cstheme="minorHAnsi"/>
        </w:rPr>
        <w:t>ě</w:t>
      </w:r>
      <w:r w:rsidR="00A63D07" w:rsidRPr="00D90CA7">
        <w:rPr>
          <w:rFonts w:asciiTheme="minorHAnsi" w:hAnsiTheme="minorHAnsi" w:cstheme="minorHAnsi"/>
        </w:rPr>
        <w:t xml:space="preserve"> </w:t>
      </w:r>
      <w:r w:rsidR="001D537E" w:rsidRPr="00D90CA7">
        <w:rPr>
          <w:rFonts w:asciiTheme="minorHAnsi" w:hAnsiTheme="minorHAnsi" w:cstheme="minorHAnsi"/>
        </w:rPr>
        <w:t xml:space="preserve">je </w:t>
      </w:r>
      <w:r w:rsidR="00561B59">
        <w:rPr>
          <w:rFonts w:asciiTheme="minorHAnsi" w:hAnsiTheme="minorHAnsi" w:cstheme="minorHAnsi"/>
        </w:rPr>
        <w:t>20</w:t>
      </w:r>
      <w:r w:rsidR="002D28FC">
        <w:rPr>
          <w:rFonts w:asciiTheme="minorHAnsi" w:hAnsiTheme="minorHAnsi" w:cstheme="minorHAnsi"/>
        </w:rPr>
        <w:t xml:space="preserve">. </w:t>
      </w:r>
      <w:r w:rsidR="00561B59">
        <w:rPr>
          <w:rFonts w:asciiTheme="minorHAnsi" w:hAnsiTheme="minorHAnsi" w:cstheme="minorHAnsi"/>
        </w:rPr>
        <w:t>březen</w:t>
      </w:r>
      <w:r w:rsidR="001D537E" w:rsidRPr="00D66039">
        <w:rPr>
          <w:rFonts w:asciiTheme="minorHAnsi" w:hAnsiTheme="minorHAnsi" w:cstheme="minorHAnsi"/>
        </w:rPr>
        <w:t xml:space="preserve"> 20</w:t>
      </w:r>
      <w:r w:rsidR="008E2771" w:rsidRPr="00D66039">
        <w:rPr>
          <w:rFonts w:asciiTheme="minorHAnsi" w:hAnsiTheme="minorHAnsi" w:cstheme="minorHAnsi"/>
        </w:rPr>
        <w:t>2</w:t>
      </w:r>
      <w:r w:rsidR="00A24ED5">
        <w:rPr>
          <w:rFonts w:asciiTheme="minorHAnsi" w:hAnsiTheme="minorHAnsi" w:cstheme="minorHAnsi"/>
        </w:rPr>
        <w:t>5</w:t>
      </w:r>
      <w:r w:rsidR="001D537E" w:rsidRPr="00D66039">
        <w:rPr>
          <w:rFonts w:asciiTheme="minorHAnsi" w:hAnsiTheme="minorHAnsi" w:cstheme="minorHAnsi"/>
        </w:rPr>
        <w:t>.</w:t>
      </w:r>
    </w:p>
    <w:p w14:paraId="17CC5C88" w14:textId="77777777" w:rsidR="008F0E32" w:rsidRPr="00D90CA7" w:rsidRDefault="00417DD3" w:rsidP="003B6B80">
      <w:pPr>
        <w:spacing w:before="100" w:beforeAutospacing="1" w:after="100" w:afterAutospacing="1" w:line="240" w:lineRule="auto"/>
        <w:jc w:val="both"/>
        <w:rPr>
          <w:rFonts w:asciiTheme="minorHAnsi" w:hAnsiTheme="minorHAnsi" w:cstheme="minorHAnsi"/>
        </w:rPr>
      </w:pPr>
      <w:r w:rsidRPr="00D90CA7">
        <w:rPr>
          <w:rFonts w:asciiTheme="minorHAnsi" w:hAnsiTheme="minorHAnsi" w:cstheme="minorHAnsi"/>
        </w:rPr>
        <w:t xml:space="preserve">Náplň </w:t>
      </w:r>
      <w:r w:rsidR="000D30E6" w:rsidRPr="00D90CA7">
        <w:rPr>
          <w:rFonts w:asciiTheme="minorHAnsi" w:hAnsiTheme="minorHAnsi" w:cstheme="minorHAnsi"/>
        </w:rPr>
        <w:t>činnosti</w:t>
      </w:r>
      <w:r w:rsidRPr="00D90CA7">
        <w:rPr>
          <w:rFonts w:asciiTheme="minorHAnsi" w:hAnsiTheme="minorHAnsi" w:cstheme="minorHAnsi"/>
        </w:rPr>
        <w:t xml:space="preserve"> na služebním místě spočívá v: </w:t>
      </w:r>
    </w:p>
    <w:p w14:paraId="3DBE3F54" w14:textId="606D4DA1" w:rsidR="00960A6E" w:rsidRPr="00381795" w:rsidRDefault="00960A6E"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Komplexním zajišťování </w:t>
      </w:r>
      <w:r w:rsidR="00555061" w:rsidRPr="00381795">
        <w:rPr>
          <w:rFonts w:asciiTheme="minorHAnsi" w:hAnsiTheme="minorHAnsi" w:cstheme="minorHAnsi"/>
        </w:rPr>
        <w:t xml:space="preserve">vnitrostátních i mezinárodních postupů </w:t>
      </w:r>
      <w:r w:rsidRPr="00381795">
        <w:rPr>
          <w:rFonts w:asciiTheme="minorHAnsi" w:hAnsiTheme="minorHAnsi" w:cstheme="minorHAnsi"/>
        </w:rPr>
        <w:t>registrace léčiv</w:t>
      </w:r>
      <w:r w:rsidR="00555061" w:rsidRPr="00381795">
        <w:rPr>
          <w:rFonts w:asciiTheme="minorHAnsi" w:hAnsiTheme="minorHAnsi" w:cstheme="minorHAnsi"/>
        </w:rPr>
        <w:t xml:space="preserve"> </w:t>
      </w:r>
      <w:r w:rsidRPr="00381795">
        <w:rPr>
          <w:rFonts w:asciiTheme="minorHAnsi" w:hAnsiTheme="minorHAnsi" w:cstheme="minorHAnsi"/>
        </w:rPr>
        <w:t xml:space="preserve">– samostatné hodnocení a příprava hodnotících zpráv v oblasti účinnosti veterinárních léčivých </w:t>
      </w:r>
      <w:r w:rsidR="006A277E" w:rsidRPr="00381795">
        <w:rPr>
          <w:rFonts w:asciiTheme="minorHAnsi" w:hAnsiTheme="minorHAnsi" w:cstheme="minorHAnsi"/>
        </w:rPr>
        <w:t>přípravků,</w:t>
      </w:r>
      <w:r w:rsidRPr="00381795">
        <w:rPr>
          <w:rFonts w:asciiTheme="minorHAnsi" w:hAnsiTheme="minorHAnsi" w:cstheme="minorHAnsi"/>
        </w:rPr>
        <w:t xml:space="preserve"> a</w:t>
      </w:r>
      <w:r w:rsidR="00381795">
        <w:rPr>
          <w:rFonts w:asciiTheme="minorHAnsi" w:hAnsiTheme="minorHAnsi" w:cstheme="minorHAnsi"/>
        </w:rPr>
        <w:t> </w:t>
      </w:r>
      <w:r w:rsidR="00555061" w:rsidRPr="00381795">
        <w:rPr>
          <w:rFonts w:asciiTheme="minorHAnsi" w:hAnsiTheme="minorHAnsi" w:cstheme="minorHAnsi"/>
        </w:rPr>
        <w:t xml:space="preserve">to od </w:t>
      </w:r>
      <w:r w:rsidRPr="00381795">
        <w:rPr>
          <w:rFonts w:asciiTheme="minorHAnsi" w:hAnsiTheme="minorHAnsi" w:cstheme="minorHAnsi"/>
        </w:rPr>
        <w:t xml:space="preserve">prvotní žádosti o registraci </w:t>
      </w:r>
      <w:r w:rsidR="00555061" w:rsidRPr="00381795">
        <w:rPr>
          <w:rFonts w:asciiTheme="minorHAnsi" w:hAnsiTheme="minorHAnsi" w:cstheme="minorHAnsi"/>
        </w:rPr>
        <w:t>až po</w:t>
      </w:r>
      <w:r w:rsidR="003B6B80" w:rsidRPr="00381795">
        <w:rPr>
          <w:rFonts w:asciiTheme="minorHAnsi" w:hAnsiTheme="minorHAnsi" w:cstheme="minorHAnsi"/>
        </w:rPr>
        <w:t> </w:t>
      </w:r>
      <w:r w:rsidRPr="00381795">
        <w:rPr>
          <w:rFonts w:asciiTheme="minorHAnsi" w:hAnsiTheme="minorHAnsi" w:cstheme="minorHAnsi"/>
        </w:rPr>
        <w:t>poregistrační hodnocení (</w:t>
      </w:r>
      <w:r w:rsidR="00555061" w:rsidRPr="00381795">
        <w:rPr>
          <w:rFonts w:asciiTheme="minorHAnsi" w:hAnsiTheme="minorHAnsi" w:cstheme="minorHAnsi"/>
        </w:rPr>
        <w:t xml:space="preserve">např. </w:t>
      </w:r>
      <w:r w:rsidRPr="00381795">
        <w:rPr>
          <w:rFonts w:asciiTheme="minorHAnsi" w:hAnsiTheme="minorHAnsi" w:cstheme="minorHAnsi"/>
        </w:rPr>
        <w:t xml:space="preserve">změn registrace, </w:t>
      </w:r>
      <w:r w:rsidR="00381795" w:rsidRPr="00381795">
        <w:rPr>
          <w:rFonts w:asciiTheme="minorHAnsi" w:hAnsiTheme="minorHAnsi" w:cstheme="minorHAnsi"/>
        </w:rPr>
        <w:t>postup</w:t>
      </w:r>
      <w:r w:rsidR="00381795">
        <w:rPr>
          <w:rFonts w:asciiTheme="minorHAnsi" w:hAnsiTheme="minorHAnsi" w:cstheme="minorHAnsi"/>
        </w:rPr>
        <w:t>u</w:t>
      </w:r>
      <w:r w:rsidR="00381795" w:rsidRPr="00381795">
        <w:rPr>
          <w:rFonts w:asciiTheme="minorHAnsi" w:hAnsiTheme="minorHAnsi" w:cstheme="minorHAnsi"/>
        </w:rPr>
        <w:t xml:space="preserve"> </w:t>
      </w:r>
      <w:r w:rsidRPr="00381795">
        <w:rPr>
          <w:rFonts w:asciiTheme="minorHAnsi" w:hAnsiTheme="minorHAnsi" w:cstheme="minorHAnsi"/>
        </w:rPr>
        <w:t>přezkoumání</w:t>
      </w:r>
      <w:r w:rsidR="00555061" w:rsidRPr="00381795">
        <w:rPr>
          <w:rFonts w:asciiTheme="minorHAnsi" w:hAnsiTheme="minorHAnsi" w:cstheme="minorHAnsi"/>
        </w:rPr>
        <w:t>…</w:t>
      </w:r>
      <w:r w:rsidRPr="00381795">
        <w:rPr>
          <w:rFonts w:asciiTheme="minorHAnsi" w:hAnsiTheme="minorHAnsi" w:cstheme="minorHAnsi"/>
        </w:rPr>
        <w:t>);</w:t>
      </w:r>
    </w:p>
    <w:p w14:paraId="469041F9" w14:textId="375723C3" w:rsidR="00960A6E" w:rsidRPr="00381795" w:rsidRDefault="00555061"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O</w:t>
      </w:r>
      <w:r w:rsidR="00960A6E" w:rsidRPr="00381795">
        <w:rPr>
          <w:rFonts w:asciiTheme="minorHAnsi" w:hAnsiTheme="minorHAnsi" w:cstheme="minorHAnsi"/>
        </w:rPr>
        <w:t xml:space="preserve">dborné </w:t>
      </w:r>
      <w:r w:rsidRPr="00381795">
        <w:rPr>
          <w:rFonts w:asciiTheme="minorHAnsi" w:hAnsiTheme="minorHAnsi" w:cstheme="minorHAnsi"/>
        </w:rPr>
        <w:t>podpo</w:t>
      </w:r>
      <w:r w:rsidR="00241507">
        <w:rPr>
          <w:rFonts w:asciiTheme="minorHAnsi" w:hAnsiTheme="minorHAnsi" w:cstheme="minorHAnsi"/>
        </w:rPr>
        <w:t>ře stanovené</w:t>
      </w:r>
      <w:r w:rsidRPr="00381795">
        <w:rPr>
          <w:rFonts w:asciiTheme="minorHAnsi" w:hAnsiTheme="minorHAnsi" w:cstheme="minorHAnsi"/>
        </w:rPr>
        <w:t xml:space="preserve"> </w:t>
      </w:r>
      <w:r w:rsidR="00960A6E" w:rsidRPr="00381795">
        <w:rPr>
          <w:rFonts w:asciiTheme="minorHAnsi" w:hAnsiTheme="minorHAnsi" w:cstheme="minorHAnsi"/>
        </w:rPr>
        <w:t>lékové politiky s ohledem na požadavky na</w:t>
      </w:r>
      <w:r w:rsidR="003B6B80" w:rsidRPr="00381795">
        <w:rPr>
          <w:rFonts w:asciiTheme="minorHAnsi" w:hAnsiTheme="minorHAnsi" w:cstheme="minorHAnsi"/>
        </w:rPr>
        <w:t> </w:t>
      </w:r>
      <w:r w:rsidR="00960A6E" w:rsidRPr="00381795">
        <w:rPr>
          <w:rFonts w:asciiTheme="minorHAnsi" w:hAnsiTheme="minorHAnsi" w:cstheme="minorHAnsi"/>
        </w:rPr>
        <w:t xml:space="preserve">účinnost veterinárních léčivých přípravků s ohledem na vědecký a technický vývoj v oblasti požadavků na veterinární léčivé přípravky v EU a v mezinárodních organizacích – např. </w:t>
      </w:r>
      <w:r w:rsidRPr="00381795">
        <w:rPr>
          <w:rFonts w:asciiTheme="minorHAnsi" w:hAnsiTheme="minorHAnsi" w:cstheme="minorHAnsi"/>
        </w:rPr>
        <w:t xml:space="preserve">EMA, EFSA, </w:t>
      </w:r>
      <w:r w:rsidR="00960A6E" w:rsidRPr="00381795">
        <w:rPr>
          <w:rFonts w:asciiTheme="minorHAnsi" w:hAnsiTheme="minorHAnsi" w:cstheme="minorHAnsi"/>
        </w:rPr>
        <w:t xml:space="preserve">VICH, </w:t>
      </w:r>
      <w:r w:rsidR="003B6B80" w:rsidRPr="00381795">
        <w:rPr>
          <w:rFonts w:asciiTheme="minorHAnsi" w:hAnsiTheme="minorHAnsi" w:cstheme="minorHAnsi"/>
        </w:rPr>
        <w:t>WOAH</w:t>
      </w:r>
      <w:r w:rsidR="00960A6E" w:rsidRPr="00381795">
        <w:rPr>
          <w:rFonts w:asciiTheme="minorHAnsi" w:hAnsiTheme="minorHAnsi" w:cstheme="minorHAnsi"/>
        </w:rPr>
        <w:t xml:space="preserve">, OECD, </w:t>
      </w:r>
      <w:r w:rsidRPr="00381795">
        <w:rPr>
          <w:rFonts w:asciiTheme="minorHAnsi" w:hAnsiTheme="minorHAnsi" w:cstheme="minorHAnsi"/>
        </w:rPr>
        <w:t>WHO/</w:t>
      </w:r>
      <w:r w:rsidR="00960A6E" w:rsidRPr="00381795">
        <w:rPr>
          <w:rFonts w:asciiTheme="minorHAnsi" w:hAnsiTheme="minorHAnsi" w:cstheme="minorHAnsi"/>
        </w:rPr>
        <w:t>Codex Alimetarius;</w:t>
      </w:r>
    </w:p>
    <w:p w14:paraId="273FB9BC" w14:textId="1B7CDF7C" w:rsidR="00960A6E" w:rsidRPr="00381795" w:rsidRDefault="00960A6E"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Sledování informací </w:t>
      </w:r>
      <w:r w:rsidR="003B6B80" w:rsidRPr="00381795">
        <w:rPr>
          <w:rFonts w:asciiTheme="minorHAnsi" w:hAnsiTheme="minorHAnsi" w:cstheme="minorHAnsi"/>
        </w:rPr>
        <w:t xml:space="preserve">relevantních z pohledu </w:t>
      </w:r>
      <w:r w:rsidR="00944CCC" w:rsidRPr="00381795">
        <w:rPr>
          <w:rFonts w:asciiTheme="minorHAnsi" w:hAnsiTheme="minorHAnsi" w:cstheme="minorHAnsi"/>
        </w:rPr>
        <w:t xml:space="preserve">hodnocení </w:t>
      </w:r>
      <w:r w:rsidR="003B6B80" w:rsidRPr="00381795">
        <w:rPr>
          <w:rFonts w:asciiTheme="minorHAnsi" w:hAnsiTheme="minorHAnsi" w:cstheme="minorHAnsi"/>
        </w:rPr>
        <w:t>účinnosti veterinárních léčivých přípravků</w:t>
      </w:r>
      <w:r w:rsidRPr="00381795">
        <w:rPr>
          <w:rFonts w:asciiTheme="minorHAnsi" w:hAnsiTheme="minorHAnsi" w:cstheme="minorHAnsi"/>
        </w:rPr>
        <w:t xml:space="preserve">, včetně vypracovávání odborných stanovisek a zpráv </w:t>
      </w:r>
      <w:r w:rsidR="00555061" w:rsidRPr="00381795">
        <w:rPr>
          <w:rFonts w:asciiTheme="minorHAnsi" w:hAnsiTheme="minorHAnsi" w:cstheme="minorHAnsi"/>
        </w:rPr>
        <w:t>dle potřeby ústavu</w:t>
      </w:r>
    </w:p>
    <w:p w14:paraId="6CCECB62" w14:textId="320BE3EB" w:rsidR="00960A6E" w:rsidRPr="00381795" w:rsidRDefault="00960A6E"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Sledování vývoje odborných požadavků na registraci VLP v oblasti jejich účinnosti v kontextu EU a jejich realizace v souladu s požadavky odboru Registrace a schvalování;</w:t>
      </w:r>
    </w:p>
    <w:p w14:paraId="545D5208" w14:textId="209648C1" w:rsidR="00960A6E" w:rsidRPr="00381795" w:rsidRDefault="00960A6E"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Přípravě podkladů a návrhů pro vedoucího Oddělení odborných činností registrace potřebných pro osobní rozvoj či pro činnost oddělení, případně ředitele </w:t>
      </w:r>
      <w:r w:rsidR="00555061" w:rsidRPr="00381795">
        <w:rPr>
          <w:rFonts w:asciiTheme="minorHAnsi" w:hAnsiTheme="minorHAnsi" w:cstheme="minorHAnsi"/>
        </w:rPr>
        <w:t>Odboru</w:t>
      </w:r>
      <w:r w:rsidRPr="00381795">
        <w:rPr>
          <w:rFonts w:asciiTheme="minorHAnsi" w:hAnsiTheme="minorHAnsi" w:cstheme="minorHAnsi"/>
        </w:rPr>
        <w:t>;</w:t>
      </w:r>
    </w:p>
    <w:p w14:paraId="1B20D83F" w14:textId="4C429CAC" w:rsidR="00960A6E" w:rsidRPr="00381795" w:rsidRDefault="00960A6E"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Sledování odborných závěrů jednání </w:t>
      </w:r>
      <w:r w:rsidR="00944CCC" w:rsidRPr="00381795">
        <w:rPr>
          <w:rFonts w:asciiTheme="minorHAnsi" w:hAnsiTheme="minorHAnsi" w:cstheme="minorHAnsi"/>
        </w:rPr>
        <w:t>Evropské lékové agentury (</w:t>
      </w:r>
      <w:r w:rsidR="00381795" w:rsidRPr="00381795">
        <w:rPr>
          <w:rFonts w:asciiTheme="minorHAnsi" w:hAnsiTheme="minorHAnsi" w:cstheme="minorHAnsi"/>
        </w:rPr>
        <w:t>Výboru</w:t>
      </w:r>
      <w:r w:rsidR="00944CCC" w:rsidRPr="00381795">
        <w:rPr>
          <w:rFonts w:asciiTheme="minorHAnsi" w:hAnsiTheme="minorHAnsi" w:cstheme="minorHAnsi"/>
        </w:rPr>
        <w:t xml:space="preserve"> pro veterinární léčivé přípravky)</w:t>
      </w:r>
      <w:r w:rsidRPr="00381795">
        <w:rPr>
          <w:rFonts w:asciiTheme="minorHAnsi" w:hAnsiTheme="minorHAnsi" w:cstheme="minorHAnsi"/>
        </w:rPr>
        <w:t xml:space="preserve"> a </w:t>
      </w:r>
      <w:r w:rsidR="00224851" w:rsidRPr="00381795">
        <w:rPr>
          <w:rFonts w:asciiTheme="minorHAnsi" w:hAnsiTheme="minorHAnsi" w:cstheme="minorHAnsi"/>
        </w:rPr>
        <w:t xml:space="preserve">příslušných </w:t>
      </w:r>
      <w:r w:rsidRPr="00381795">
        <w:rPr>
          <w:rFonts w:asciiTheme="minorHAnsi" w:hAnsiTheme="minorHAnsi" w:cstheme="minorHAnsi"/>
        </w:rPr>
        <w:t>pracovních skupin a příprav</w:t>
      </w:r>
      <w:r w:rsidR="00381795" w:rsidRPr="00381795">
        <w:rPr>
          <w:rFonts w:asciiTheme="minorHAnsi" w:hAnsiTheme="minorHAnsi" w:cstheme="minorHAnsi"/>
        </w:rPr>
        <w:t>ě</w:t>
      </w:r>
      <w:r w:rsidRPr="00381795">
        <w:rPr>
          <w:rFonts w:asciiTheme="minorHAnsi" w:hAnsiTheme="minorHAnsi" w:cstheme="minorHAnsi"/>
        </w:rPr>
        <w:t xml:space="preserve"> zpráv pro vedoucího Oddělení odborných činností registrace, </w:t>
      </w:r>
      <w:r w:rsidR="00381795" w:rsidRPr="00381795">
        <w:rPr>
          <w:rFonts w:asciiTheme="minorHAnsi" w:hAnsiTheme="minorHAnsi" w:cstheme="minorHAnsi"/>
        </w:rPr>
        <w:t xml:space="preserve">člena daného výboru, či pracovní skupiny, </w:t>
      </w:r>
      <w:r w:rsidRPr="00381795">
        <w:rPr>
          <w:rFonts w:asciiTheme="minorHAnsi" w:hAnsiTheme="minorHAnsi" w:cstheme="minorHAnsi"/>
        </w:rPr>
        <w:t xml:space="preserve">případně ředitele </w:t>
      </w:r>
      <w:r w:rsidR="00381795" w:rsidRPr="00381795">
        <w:rPr>
          <w:rFonts w:asciiTheme="minorHAnsi" w:hAnsiTheme="minorHAnsi" w:cstheme="minorHAnsi"/>
        </w:rPr>
        <w:t>O</w:t>
      </w:r>
      <w:r w:rsidRPr="00381795">
        <w:rPr>
          <w:rFonts w:asciiTheme="minorHAnsi" w:hAnsiTheme="minorHAnsi" w:cstheme="minorHAnsi"/>
        </w:rPr>
        <w:t>dboru;</w:t>
      </w:r>
    </w:p>
    <w:p w14:paraId="5DDE05E3" w14:textId="5614AC79" w:rsidR="00E324A1" w:rsidRPr="00381795" w:rsidRDefault="00960A6E" w:rsidP="003B6B80">
      <w:pPr>
        <w:pStyle w:val="Odstavecseseznamem"/>
        <w:numPr>
          <w:ilvl w:val="0"/>
          <w:numId w:val="12"/>
        </w:numPr>
        <w:spacing w:before="100" w:beforeAutospacing="1" w:after="100" w:afterAutospacing="1" w:line="240" w:lineRule="auto"/>
        <w:contextualSpacing w:val="0"/>
        <w:jc w:val="both"/>
        <w:rPr>
          <w:rFonts w:asciiTheme="minorHAnsi" w:eastAsia="Times New Roman" w:hAnsiTheme="minorHAnsi" w:cstheme="minorHAnsi"/>
          <w:lang w:eastAsia="cs-CZ"/>
        </w:rPr>
      </w:pPr>
      <w:r w:rsidRPr="00381795">
        <w:rPr>
          <w:rFonts w:asciiTheme="minorHAnsi" w:hAnsiTheme="minorHAnsi" w:cstheme="minorHAnsi"/>
        </w:rPr>
        <w:t>Plnění dalších úkolů státní služby dle příkazů představených</w:t>
      </w:r>
    </w:p>
    <w:p w14:paraId="3B59D6EE" w14:textId="093769F0" w:rsidR="00FB4321" w:rsidRPr="00381795" w:rsidRDefault="00FB4321"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Služební místo je zařazeno podle Přílohy č. 1 k zákonu do 12. platové třídy.</w:t>
      </w:r>
    </w:p>
    <w:p w14:paraId="2994CA34" w14:textId="77777777" w:rsidR="008103B2" w:rsidRPr="00381795" w:rsidRDefault="008103B2" w:rsidP="003B6B80">
      <w:pPr>
        <w:spacing w:before="100" w:beforeAutospacing="1" w:after="100" w:afterAutospacing="1" w:line="240" w:lineRule="auto"/>
        <w:jc w:val="both"/>
        <w:rPr>
          <w:rFonts w:asciiTheme="minorHAnsi" w:eastAsia="Times New Roman" w:hAnsiTheme="minorHAnsi" w:cstheme="minorHAnsi"/>
          <w:lang w:eastAsia="cs-CZ"/>
        </w:rPr>
      </w:pPr>
      <w:r w:rsidRPr="00381795">
        <w:rPr>
          <w:rFonts w:asciiTheme="minorHAnsi" w:eastAsia="Times New Roman" w:hAnsiTheme="minorHAnsi" w:cstheme="minorHAnsi"/>
          <w:lang w:eastAsia="cs-CZ"/>
        </w:rPr>
        <w:t xml:space="preserve">Údaje o složkách platu </w:t>
      </w:r>
      <w:r w:rsidR="00662E43" w:rsidRPr="00381795">
        <w:rPr>
          <w:rFonts w:asciiTheme="minorHAnsi" w:eastAsia="Times New Roman" w:hAnsiTheme="minorHAnsi" w:cstheme="minorHAnsi"/>
          <w:lang w:eastAsia="cs-CZ"/>
        </w:rPr>
        <w:t xml:space="preserve">a podmínky výkonu služby </w:t>
      </w:r>
      <w:r w:rsidRPr="00381795">
        <w:rPr>
          <w:rFonts w:asciiTheme="minorHAnsi" w:eastAsia="Times New Roman" w:hAnsiTheme="minorHAnsi" w:cstheme="minorHAnsi"/>
          <w:lang w:eastAsia="cs-CZ"/>
        </w:rPr>
        <w:t xml:space="preserve">jsou uvedeny na: </w:t>
      </w:r>
      <w:hyperlink r:id="rId9" w:history="1">
        <w:r w:rsidRPr="00381795">
          <w:rPr>
            <w:rStyle w:val="Hypertextovodkaz"/>
            <w:rFonts w:asciiTheme="minorHAnsi" w:eastAsia="Times New Roman" w:hAnsiTheme="minorHAnsi" w:cstheme="minorHAnsi"/>
            <w:lang w:eastAsia="cs-CZ"/>
          </w:rPr>
          <w:t>https://www.uskvbl.cz/cs/agentura/uedni-deska/zamestmenu</w:t>
        </w:r>
      </w:hyperlink>
    </w:p>
    <w:p w14:paraId="02FDE992" w14:textId="77777777" w:rsidR="00FB4321" w:rsidRPr="00381795" w:rsidRDefault="00FB4321" w:rsidP="003B6B80">
      <w:pPr>
        <w:spacing w:before="100" w:beforeAutospacing="1" w:after="100" w:afterAutospacing="1" w:line="240" w:lineRule="auto"/>
        <w:contextualSpacing/>
        <w:jc w:val="both"/>
        <w:rPr>
          <w:rFonts w:asciiTheme="minorHAnsi" w:hAnsiTheme="minorHAnsi" w:cstheme="minorHAnsi"/>
        </w:rPr>
      </w:pPr>
      <w:r w:rsidRPr="00381795">
        <w:rPr>
          <w:rFonts w:asciiTheme="minorHAnsi" w:hAnsiTheme="minorHAnsi" w:cstheme="minorHAnsi"/>
        </w:rPr>
        <w:t>Služba na tomto služebním místě bude vykonávána ve služebním poměru na dobu neurčitou.</w:t>
      </w:r>
    </w:p>
    <w:p w14:paraId="092B5BA2" w14:textId="77777777" w:rsidR="008103B2" w:rsidRPr="00381795" w:rsidRDefault="008103B2"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Délka stanovené služební doby je 40 hodin/týden.</w:t>
      </w:r>
    </w:p>
    <w:p w14:paraId="5F66FE50" w14:textId="39FD1647" w:rsidR="008103B2" w:rsidRPr="00381795" w:rsidRDefault="008103B2"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 xml:space="preserve">Posuzovány budou </w:t>
      </w:r>
      <w:r w:rsidRPr="00381795">
        <w:rPr>
          <w:rFonts w:asciiTheme="minorHAnsi" w:hAnsiTheme="minorHAnsi" w:cstheme="minorHAnsi"/>
          <w:b/>
        </w:rPr>
        <w:t xml:space="preserve">žádosti </w:t>
      </w:r>
      <w:r w:rsidRPr="00381795">
        <w:rPr>
          <w:rFonts w:asciiTheme="minorHAnsi" w:eastAsia="Times New Roman" w:hAnsiTheme="minorHAnsi" w:cstheme="minorHAnsi"/>
          <w:lang w:eastAsia="cs-CZ"/>
        </w:rPr>
        <w:t xml:space="preserve">o přijetí do služebního poměru </w:t>
      </w:r>
      <w:r w:rsidR="00960A6E" w:rsidRPr="00381795">
        <w:rPr>
          <w:rFonts w:asciiTheme="minorHAnsi" w:eastAsia="Times New Roman" w:hAnsiTheme="minorHAnsi" w:cstheme="minorHAnsi"/>
          <w:lang w:eastAsia="cs-CZ"/>
        </w:rPr>
        <w:t>a zařazení</w:t>
      </w:r>
      <w:r w:rsidRPr="00381795">
        <w:rPr>
          <w:rFonts w:asciiTheme="minorHAnsi" w:eastAsia="Times New Roman" w:hAnsiTheme="minorHAnsi" w:cstheme="minorHAnsi"/>
          <w:lang w:eastAsia="cs-CZ"/>
        </w:rPr>
        <w:t xml:space="preserve"> na služební místo (dále jen „žádost“)</w:t>
      </w:r>
      <w:r w:rsidRPr="00381795">
        <w:rPr>
          <w:rFonts w:asciiTheme="minorHAnsi" w:hAnsiTheme="minorHAnsi" w:cstheme="minorHAnsi"/>
          <w:b/>
        </w:rPr>
        <w:t xml:space="preserve"> podané ve lhůtě do </w:t>
      </w:r>
      <w:r w:rsidR="00696459">
        <w:rPr>
          <w:rFonts w:asciiTheme="minorHAnsi" w:hAnsiTheme="minorHAnsi" w:cstheme="minorHAnsi"/>
          <w:b/>
        </w:rPr>
        <w:t>7</w:t>
      </w:r>
      <w:r w:rsidRPr="00381795">
        <w:rPr>
          <w:rFonts w:asciiTheme="minorHAnsi" w:hAnsiTheme="minorHAnsi" w:cstheme="minorHAnsi"/>
          <w:b/>
        </w:rPr>
        <w:t>. </w:t>
      </w:r>
      <w:r w:rsidR="00696459">
        <w:rPr>
          <w:rFonts w:asciiTheme="minorHAnsi" w:hAnsiTheme="minorHAnsi" w:cstheme="minorHAnsi"/>
          <w:b/>
        </w:rPr>
        <w:t>břez</w:t>
      </w:r>
      <w:r w:rsidR="00784A4E">
        <w:rPr>
          <w:rFonts w:asciiTheme="minorHAnsi" w:hAnsiTheme="minorHAnsi" w:cstheme="minorHAnsi"/>
          <w:b/>
        </w:rPr>
        <w:t>na</w:t>
      </w:r>
      <w:r w:rsidRPr="00381795">
        <w:rPr>
          <w:rFonts w:asciiTheme="minorHAnsi" w:hAnsiTheme="minorHAnsi" w:cstheme="minorHAnsi"/>
          <w:b/>
        </w:rPr>
        <w:t> 202</w:t>
      </w:r>
      <w:r w:rsidR="00784A4E">
        <w:rPr>
          <w:rFonts w:asciiTheme="minorHAnsi" w:hAnsiTheme="minorHAnsi" w:cstheme="minorHAnsi"/>
          <w:b/>
        </w:rPr>
        <w:t>5</w:t>
      </w:r>
      <w:r w:rsidRPr="00381795">
        <w:rPr>
          <w:rFonts w:asciiTheme="minorHAnsi" w:hAnsiTheme="minorHAnsi" w:cstheme="minorHAnsi"/>
        </w:rPr>
        <w:t xml:space="preserve">, tj. v této lhůtě </w:t>
      </w:r>
    </w:p>
    <w:p w14:paraId="0D372034" w14:textId="5FB3C07A" w:rsidR="008103B2" w:rsidRPr="00381795" w:rsidRDefault="008103B2" w:rsidP="003B6B80">
      <w:pPr>
        <w:pStyle w:val="Odstavecseseznamem"/>
        <w:numPr>
          <w:ilvl w:val="0"/>
          <w:numId w:val="13"/>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lastRenderedPageBreak/>
        <w:t>doručené služebnímu orgánu prostřednictvím provozovatele poštovních služeb na adresu služebního úřadu Ústav pro státní kontrolu veterinárních biopreparátů a léčiv, Hudcova</w:t>
      </w:r>
      <w:r w:rsidR="003B6B80" w:rsidRPr="00381795">
        <w:rPr>
          <w:rFonts w:asciiTheme="minorHAnsi" w:hAnsiTheme="minorHAnsi" w:cstheme="minorHAnsi"/>
        </w:rPr>
        <w:t> </w:t>
      </w:r>
      <w:r w:rsidRPr="00381795">
        <w:rPr>
          <w:rFonts w:asciiTheme="minorHAnsi" w:hAnsiTheme="minorHAnsi" w:cstheme="minorHAnsi"/>
        </w:rPr>
        <w:t xml:space="preserve">232/56a, 621 00 Brno, </w:t>
      </w:r>
    </w:p>
    <w:p w14:paraId="16DB15E7" w14:textId="77777777" w:rsidR="008103B2" w:rsidRPr="00381795" w:rsidRDefault="008103B2" w:rsidP="003B6B80">
      <w:pPr>
        <w:pStyle w:val="Odstavecseseznamem"/>
        <w:numPr>
          <w:ilvl w:val="0"/>
          <w:numId w:val="13"/>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osobně podané na podatelnu služebního úřadu na výše uvedené adrese. </w:t>
      </w:r>
    </w:p>
    <w:p w14:paraId="6DE3FC6E" w14:textId="77777777" w:rsidR="008103B2" w:rsidRPr="00381795" w:rsidRDefault="008103B2" w:rsidP="003B6B80">
      <w:pPr>
        <w:pStyle w:val="Odstavecseseznamem"/>
        <w:numPr>
          <w:ilvl w:val="0"/>
          <w:numId w:val="13"/>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podané v elektronické podobě podepsanou uznávaným elektronickým podpisem na adresu elektronické pošty služebního úřadu uskvbl@uskvbl.cz nebo prostřednictvím datové schránky (ID datové schránky služebního úřadu: ra7aipu).</w:t>
      </w:r>
    </w:p>
    <w:p w14:paraId="5E580D08" w14:textId="502537D9" w:rsidR="008103B2" w:rsidRPr="00381795" w:rsidRDefault="008103B2"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Obálka, resp. datová zpráva, obsahující žádost včetně požadovaných listin (příloh) musí být označena slovy: „</w:t>
      </w:r>
      <w:r w:rsidRPr="00381795">
        <w:rPr>
          <w:rFonts w:asciiTheme="minorHAnsi" w:hAnsiTheme="minorHAnsi" w:cstheme="minorHAnsi"/>
          <w:b/>
        </w:rPr>
        <w:t>Neotvírat</w:t>
      </w:r>
      <w:r w:rsidRPr="00381795">
        <w:rPr>
          <w:rFonts w:asciiTheme="minorHAnsi" w:hAnsiTheme="minorHAnsi" w:cstheme="minorHAnsi"/>
        </w:rPr>
        <w:t>“ a slovy „</w:t>
      </w:r>
      <w:r w:rsidRPr="00381795">
        <w:rPr>
          <w:rFonts w:asciiTheme="minorHAnsi" w:hAnsiTheme="minorHAnsi" w:cstheme="minorHAnsi"/>
          <w:b/>
        </w:rPr>
        <w:t xml:space="preserve">Výběrové řízení na služební místo </w:t>
      </w:r>
      <w:r w:rsidR="002F6562" w:rsidRPr="00381795">
        <w:rPr>
          <w:rFonts w:asciiTheme="minorHAnsi" w:hAnsiTheme="minorHAnsi" w:cstheme="minorHAnsi"/>
          <w:b/>
        </w:rPr>
        <w:t>Hodnotitel účinnosti VLP</w:t>
      </w:r>
      <w:r w:rsidR="003B6B80" w:rsidRPr="00381795">
        <w:rPr>
          <w:rFonts w:asciiTheme="minorHAnsi" w:hAnsiTheme="minorHAnsi" w:cstheme="minorHAnsi"/>
        </w:rPr>
        <w:t>“</w:t>
      </w:r>
      <w:r w:rsidRPr="00381795">
        <w:rPr>
          <w:rFonts w:asciiTheme="minorHAnsi" w:hAnsiTheme="minorHAnsi" w:cstheme="minorHAnsi"/>
        </w:rPr>
        <w:t>.</w:t>
      </w:r>
    </w:p>
    <w:p w14:paraId="72F8DC85" w14:textId="77777777" w:rsidR="008103B2" w:rsidRPr="00381795" w:rsidRDefault="008103B2"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b/>
        </w:rPr>
        <w:t>V žádosti je žadatel povinen uvést ID datové schránky nebo elektronickou adresu</w:t>
      </w:r>
      <w:r w:rsidRPr="00381795">
        <w:rPr>
          <w:rFonts w:asciiTheme="minorHAnsi" w:hAnsiTheme="minorHAnsi" w:cstheme="minorHAnsi"/>
        </w:rPr>
        <w:t>, na kterou mu budou doručovány písemnosti ve výběrovém řízení.</w:t>
      </w:r>
    </w:p>
    <w:p w14:paraId="5030DABE" w14:textId="77777777" w:rsidR="008D7FB8" w:rsidRPr="00381795" w:rsidRDefault="008D7FB8" w:rsidP="003B6B80">
      <w:pPr>
        <w:spacing w:before="100" w:beforeAutospacing="1" w:after="100" w:afterAutospacing="1" w:line="240" w:lineRule="auto"/>
        <w:jc w:val="both"/>
        <w:rPr>
          <w:rFonts w:asciiTheme="minorHAnsi" w:hAnsiTheme="minorHAnsi" w:cstheme="minorHAnsi"/>
          <w:b/>
        </w:rPr>
      </w:pPr>
      <w:r w:rsidRPr="00381795">
        <w:rPr>
          <w:rFonts w:asciiTheme="minorHAnsi" w:hAnsiTheme="minorHAnsi" w:cstheme="minorHAnsi"/>
          <w:b/>
        </w:rPr>
        <w:t>Výběrového řízení na výše uvedené služební místo se v souladu se zákonem může zúčastnit žadatel, který:</w:t>
      </w:r>
    </w:p>
    <w:p w14:paraId="7D4491BF" w14:textId="77777777" w:rsidR="008D7FB8" w:rsidRPr="00381795" w:rsidRDefault="008D7FB8" w:rsidP="003B6B80">
      <w:pPr>
        <w:numPr>
          <w:ilvl w:val="0"/>
          <w:numId w:val="1"/>
        </w:numPr>
        <w:spacing w:before="100" w:beforeAutospacing="1" w:after="100" w:afterAutospacing="1" w:line="240" w:lineRule="auto"/>
        <w:ind w:left="284" w:hanging="284"/>
        <w:jc w:val="both"/>
        <w:rPr>
          <w:rFonts w:asciiTheme="minorHAnsi" w:hAnsiTheme="minorHAnsi" w:cstheme="minorHAnsi"/>
        </w:rPr>
      </w:pPr>
      <w:r w:rsidRPr="00381795">
        <w:rPr>
          <w:rFonts w:asciiTheme="minorHAnsi" w:hAnsiTheme="minorHAnsi" w:cstheme="minorHAnsi"/>
        </w:rPr>
        <w:t>splňuje základní předpoklady stanovené zákonem, tj.:</w:t>
      </w:r>
    </w:p>
    <w:p w14:paraId="4A984DB6" w14:textId="77777777" w:rsidR="008D7FB8" w:rsidRPr="00381795" w:rsidRDefault="008D7FB8" w:rsidP="003B6B80">
      <w:pPr>
        <w:numPr>
          <w:ilvl w:val="0"/>
          <w:numId w:val="2"/>
        </w:numPr>
        <w:spacing w:before="100" w:beforeAutospacing="1" w:after="100" w:afterAutospacing="1" w:line="240" w:lineRule="auto"/>
        <w:ind w:left="568" w:hanging="284"/>
        <w:jc w:val="both"/>
        <w:rPr>
          <w:rFonts w:asciiTheme="minorHAnsi" w:hAnsiTheme="minorHAnsi" w:cstheme="minorHAnsi"/>
        </w:rPr>
      </w:pPr>
      <w:r w:rsidRPr="00381795">
        <w:rPr>
          <w:rFonts w:asciiTheme="minorHAnsi" w:hAnsiTheme="minorHAnsi" w:cstheme="minorHAnsi"/>
        </w:rPr>
        <w:t xml:space="preserve">je státním občanem České republiky </w:t>
      </w:r>
      <w:r w:rsidRPr="00381795">
        <w:rPr>
          <w:rFonts w:asciiTheme="minorHAnsi" w:hAnsiTheme="minorHAnsi" w:cstheme="minorHAnsi"/>
          <w:color w:val="000000" w:themeColor="text1"/>
        </w:rPr>
        <w:t>[</w:t>
      </w:r>
      <w:r w:rsidRPr="00381795">
        <w:rPr>
          <w:rFonts w:asciiTheme="minorHAnsi" w:hAnsiTheme="minorHAnsi" w:cstheme="minorHAnsi"/>
        </w:rPr>
        <w:t>§ 25 odst. 1 písm. a) ve spojení s § 25 odst. 4 zákona</w:t>
      </w:r>
      <w:r w:rsidRPr="00381795">
        <w:rPr>
          <w:rFonts w:asciiTheme="minorHAnsi" w:hAnsiTheme="minorHAnsi" w:cstheme="minorHAnsi"/>
          <w:color w:val="000000" w:themeColor="text1"/>
        </w:rPr>
        <w:t>]</w:t>
      </w:r>
      <w:r w:rsidRPr="00381795">
        <w:rPr>
          <w:rFonts w:asciiTheme="minorHAnsi" w:hAnsiTheme="minorHAnsi" w:cstheme="minorHAnsi"/>
        </w:rPr>
        <w:t>.</w:t>
      </w:r>
    </w:p>
    <w:p w14:paraId="4FEA2CBD" w14:textId="77777777" w:rsidR="008D7FB8" w:rsidRPr="00381795" w:rsidRDefault="008D7FB8" w:rsidP="003B6B80">
      <w:pPr>
        <w:numPr>
          <w:ilvl w:val="0"/>
          <w:numId w:val="2"/>
        </w:numPr>
        <w:spacing w:before="100" w:beforeAutospacing="1" w:after="100" w:afterAutospacing="1" w:line="240" w:lineRule="auto"/>
        <w:ind w:left="567" w:hanging="283"/>
        <w:jc w:val="both"/>
        <w:rPr>
          <w:rFonts w:asciiTheme="minorHAnsi" w:hAnsiTheme="minorHAnsi" w:cstheme="minorHAnsi"/>
        </w:rPr>
      </w:pPr>
      <w:r w:rsidRPr="00381795">
        <w:rPr>
          <w:rFonts w:asciiTheme="minorHAnsi" w:hAnsiTheme="minorHAnsi" w:cstheme="minorHAnsi"/>
        </w:rPr>
        <w:t>dosáhl věku 18 let [§ 25 odst. 1 písm. b) zákona];</w:t>
      </w:r>
    </w:p>
    <w:p w14:paraId="65C31E88" w14:textId="77777777" w:rsidR="008D7FB8" w:rsidRPr="00381795" w:rsidRDefault="008D7FB8" w:rsidP="003B6B80">
      <w:pPr>
        <w:numPr>
          <w:ilvl w:val="0"/>
          <w:numId w:val="2"/>
        </w:numPr>
        <w:spacing w:before="100" w:beforeAutospacing="1" w:after="100" w:afterAutospacing="1" w:line="240" w:lineRule="auto"/>
        <w:ind w:left="567" w:hanging="283"/>
        <w:jc w:val="both"/>
        <w:rPr>
          <w:rFonts w:asciiTheme="minorHAnsi" w:hAnsiTheme="minorHAnsi" w:cstheme="minorHAnsi"/>
        </w:rPr>
      </w:pPr>
      <w:r w:rsidRPr="00381795">
        <w:rPr>
          <w:rFonts w:asciiTheme="minorHAnsi" w:hAnsiTheme="minorHAnsi" w:cstheme="minorHAnsi"/>
        </w:rPr>
        <w:t>je plně svéprávný [§ 25 odst. 1 písm. c) zákona]; - splnění tohoto předpokladu se dokládá písemným čestným prohlášením;</w:t>
      </w:r>
    </w:p>
    <w:p w14:paraId="09773960" w14:textId="00EA829A" w:rsidR="008D7FB8" w:rsidRPr="00381795" w:rsidRDefault="008D7FB8" w:rsidP="003B6B80">
      <w:pPr>
        <w:numPr>
          <w:ilvl w:val="0"/>
          <w:numId w:val="2"/>
        </w:numPr>
        <w:spacing w:before="100" w:beforeAutospacing="1" w:after="100" w:afterAutospacing="1" w:line="240" w:lineRule="auto"/>
        <w:ind w:left="567" w:hanging="283"/>
        <w:jc w:val="both"/>
        <w:rPr>
          <w:rFonts w:asciiTheme="minorHAnsi" w:hAnsiTheme="minorHAnsi" w:cstheme="minorHAnsi"/>
        </w:rPr>
      </w:pPr>
      <w:r w:rsidRPr="00381795">
        <w:rPr>
          <w:rFonts w:asciiTheme="minorHAnsi" w:hAnsiTheme="minorHAnsi" w:cstheme="minorHAnsi"/>
        </w:rPr>
        <w:t>je bezúhonný [§ 25 odst. 1 písm. d) zákona]; - splnění tohoto předpokladu se dokládá výpisem z</w:t>
      </w:r>
      <w:r w:rsidR="00D90CA7" w:rsidRPr="00381795">
        <w:rPr>
          <w:rFonts w:asciiTheme="minorHAnsi" w:hAnsiTheme="minorHAnsi" w:cstheme="minorHAnsi"/>
        </w:rPr>
        <w:t> </w:t>
      </w:r>
      <w:r w:rsidRPr="00381795">
        <w:rPr>
          <w:rFonts w:asciiTheme="minorHAnsi" w:hAnsiTheme="minorHAnsi" w:cstheme="minorHAnsi"/>
        </w:rPr>
        <w:t>Rejstříku trestů, který nesmí být starší než 3 měsíce</w:t>
      </w:r>
      <w:r w:rsidRPr="00381795">
        <w:rPr>
          <w:rFonts w:asciiTheme="minorHAnsi" w:hAnsiTheme="minorHAnsi" w:cstheme="minorHAnsi"/>
          <w:bCs/>
        </w:rPr>
        <w:t>;</w:t>
      </w:r>
      <w:r w:rsidRPr="00381795">
        <w:rPr>
          <w:rFonts w:asciiTheme="minorHAnsi" w:hAnsiTheme="minorHAnsi" w:cstheme="minorHAnsi"/>
        </w:rPr>
        <w:t xml:space="preserve"> </w:t>
      </w:r>
    </w:p>
    <w:p w14:paraId="3DE0D5EB" w14:textId="1C4DBA1A" w:rsidR="008D7FB8" w:rsidRPr="00381795" w:rsidRDefault="008D7FB8" w:rsidP="003B6B80">
      <w:pPr>
        <w:numPr>
          <w:ilvl w:val="0"/>
          <w:numId w:val="2"/>
        </w:numPr>
        <w:spacing w:before="100" w:beforeAutospacing="1" w:after="100" w:afterAutospacing="1" w:line="240" w:lineRule="auto"/>
        <w:ind w:left="567" w:hanging="283"/>
        <w:jc w:val="both"/>
        <w:rPr>
          <w:rFonts w:asciiTheme="minorHAnsi" w:hAnsiTheme="minorHAnsi" w:cstheme="minorHAnsi"/>
        </w:rPr>
      </w:pPr>
      <w:r w:rsidRPr="00381795">
        <w:rPr>
          <w:rFonts w:asciiTheme="minorHAnsi" w:hAnsiTheme="minorHAnsi" w:cstheme="minorHAnsi"/>
        </w:rPr>
        <w:t>dosáhl vzdělání stanoveného zákonem pro toto služební místo [§ 25 odst. 1 písm. e) zákona], tj.</w:t>
      </w:r>
      <w:r w:rsidR="00D90CA7" w:rsidRPr="00381795">
        <w:rPr>
          <w:rFonts w:asciiTheme="minorHAnsi" w:hAnsiTheme="minorHAnsi" w:cstheme="minorHAnsi"/>
        </w:rPr>
        <w:t> </w:t>
      </w:r>
      <w:r w:rsidRPr="00381795">
        <w:rPr>
          <w:rFonts w:asciiTheme="minorHAnsi" w:hAnsiTheme="minorHAnsi" w:cstheme="minorHAnsi"/>
        </w:rPr>
        <w:t xml:space="preserve">vysokoškolské vzdělání v magisterském studijním programu; </w:t>
      </w:r>
    </w:p>
    <w:p w14:paraId="757B5B21" w14:textId="77777777" w:rsidR="008D7FB8" w:rsidRPr="00381795" w:rsidRDefault="008D7FB8" w:rsidP="003B6B80">
      <w:pPr>
        <w:spacing w:before="100" w:beforeAutospacing="1" w:after="100" w:afterAutospacing="1" w:line="240" w:lineRule="auto"/>
        <w:ind w:left="567"/>
        <w:jc w:val="both"/>
        <w:rPr>
          <w:rFonts w:asciiTheme="minorHAnsi" w:hAnsiTheme="minorHAnsi" w:cstheme="minorHAnsi"/>
        </w:rPr>
      </w:pPr>
      <w:r w:rsidRPr="00381795">
        <w:rPr>
          <w:rFonts w:asciiTheme="minorHAnsi" w:hAnsiTheme="minorHAnsi" w:cstheme="minorHAnsi"/>
        </w:rPr>
        <w:t xml:space="preserve">Splnění tohoto předpokladu se podle § 26 odst. 1 věta první zákona dokládá příslušnými listinami,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bezprostředně před konáním pohovoru;  </w:t>
      </w:r>
    </w:p>
    <w:p w14:paraId="1863FB20" w14:textId="77777777" w:rsidR="008D7FB8" w:rsidRPr="00381795" w:rsidRDefault="008D7FB8" w:rsidP="003B6B80">
      <w:pPr>
        <w:numPr>
          <w:ilvl w:val="0"/>
          <w:numId w:val="2"/>
        </w:numPr>
        <w:spacing w:before="100" w:beforeAutospacing="1" w:after="100" w:afterAutospacing="1" w:line="240" w:lineRule="auto"/>
        <w:ind w:left="567" w:hanging="283"/>
        <w:jc w:val="both"/>
        <w:rPr>
          <w:rFonts w:asciiTheme="minorHAnsi" w:hAnsiTheme="minorHAnsi" w:cstheme="minorHAnsi"/>
        </w:rPr>
      </w:pPr>
      <w:r w:rsidRPr="00381795">
        <w:rPr>
          <w:rFonts w:asciiTheme="minorHAnsi" w:hAnsiTheme="minorHAnsi" w:cstheme="minorHAnsi"/>
        </w:rPr>
        <w:t>má potřebnou zdravotní způsobilost - splnění tohoto předpokladu se dokládá při podání žádosti písemným čestným prohlášením o zdravotní způsobilosti. U nejvhodnějšího žadatele vybraného podle § 28 odst. 2 nebo 3 zákona služební orgán ověří splnění tohoto předpokladu zajištěním vstupní lékařské prohlídky podle zákona o specifických zdravotních službách;</w:t>
      </w:r>
    </w:p>
    <w:p w14:paraId="4EA5B119" w14:textId="332EB1E6" w:rsidR="008D7FB8" w:rsidRPr="00381795" w:rsidRDefault="008D7FB8" w:rsidP="003B6B80">
      <w:pPr>
        <w:numPr>
          <w:ilvl w:val="0"/>
          <w:numId w:val="1"/>
        </w:numPr>
        <w:spacing w:before="100" w:beforeAutospacing="1" w:after="100" w:afterAutospacing="1" w:line="240" w:lineRule="auto"/>
        <w:ind w:left="284" w:hanging="284"/>
        <w:jc w:val="both"/>
        <w:rPr>
          <w:rFonts w:asciiTheme="minorHAnsi" w:hAnsiTheme="minorHAnsi" w:cstheme="minorHAnsi"/>
        </w:rPr>
      </w:pPr>
      <w:r w:rsidRPr="00381795">
        <w:rPr>
          <w:rFonts w:asciiTheme="minorHAnsi" w:hAnsiTheme="minorHAnsi" w:cstheme="minorHAnsi"/>
        </w:rPr>
        <w:t>splňuje jiný požadavek stanovený podle § 25 odst. 5 písm. a) zákona služebním předpisem - Příkaz ředitele č.  Př-0</w:t>
      </w:r>
      <w:r w:rsidR="00E44F89">
        <w:rPr>
          <w:rFonts w:asciiTheme="minorHAnsi" w:hAnsiTheme="minorHAnsi" w:cstheme="minorHAnsi"/>
        </w:rPr>
        <w:t>13</w:t>
      </w:r>
      <w:r w:rsidRPr="00381795">
        <w:rPr>
          <w:rFonts w:asciiTheme="minorHAnsi" w:hAnsiTheme="minorHAnsi" w:cstheme="minorHAnsi"/>
        </w:rPr>
        <w:t>/202</w:t>
      </w:r>
      <w:r w:rsidR="002F6562" w:rsidRPr="00381795">
        <w:rPr>
          <w:rFonts w:asciiTheme="minorHAnsi" w:hAnsiTheme="minorHAnsi" w:cstheme="minorHAnsi"/>
        </w:rPr>
        <w:t>4</w:t>
      </w:r>
      <w:r w:rsidRPr="00381795">
        <w:rPr>
          <w:rFonts w:asciiTheme="minorHAnsi" w:hAnsiTheme="minorHAnsi" w:cstheme="minorHAnsi"/>
        </w:rPr>
        <w:t xml:space="preserve">/100000, kterým je </w:t>
      </w:r>
    </w:p>
    <w:p w14:paraId="4BA2F60C" w14:textId="2FCD6800" w:rsidR="002F6562" w:rsidRPr="00381795" w:rsidRDefault="002F6562"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Úroveň znalosti cizího jazyka - znalost </w:t>
      </w:r>
      <w:r w:rsidR="00D90CA7" w:rsidRPr="00381795">
        <w:rPr>
          <w:rFonts w:asciiTheme="minorHAnsi" w:hAnsiTheme="minorHAnsi" w:cstheme="minorHAnsi"/>
        </w:rPr>
        <w:t>anglického</w:t>
      </w:r>
      <w:r w:rsidRPr="00381795">
        <w:rPr>
          <w:rFonts w:asciiTheme="minorHAnsi" w:hAnsiTheme="minorHAnsi" w:cstheme="minorHAnsi"/>
        </w:rPr>
        <w:t xml:space="preserve"> jazyka odpovídající alespoň 1. úrovni (stupni) znalosti cizího jazyka pro standardizovaně jazykové zkoušky stanovené Rozhodnutím MSMT;</w:t>
      </w:r>
    </w:p>
    <w:p w14:paraId="5BEEC3EB" w14:textId="761B9AB8" w:rsidR="002F6562" w:rsidRPr="00381795" w:rsidRDefault="002F6562" w:rsidP="003B6B80">
      <w:pPr>
        <w:pStyle w:val="Odstavecseseznamem"/>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Splnění tohoto požadavku se dokládá originálem nebo úředně ověřenou kopií vysvědčení/osvědčení nebo jiného dokladu prokazujícího úroveň znalosti cizího jazyka. Do výběrového řízení se může přihlásit i uchazeč, který výše uvedený požadavek nesplňuje a v případě, že bude vybrán a na místo zařazen, doloží požadovanou znalost ve </w:t>
      </w:r>
      <w:r w:rsidR="00D90CA7" w:rsidRPr="00381795">
        <w:rPr>
          <w:rFonts w:asciiTheme="minorHAnsi" w:hAnsiTheme="minorHAnsi" w:cstheme="minorHAnsi"/>
        </w:rPr>
        <w:t>l</w:t>
      </w:r>
      <w:r w:rsidRPr="00381795">
        <w:rPr>
          <w:rFonts w:asciiTheme="minorHAnsi" w:hAnsiTheme="minorHAnsi" w:cstheme="minorHAnsi"/>
        </w:rPr>
        <w:t>hůtě 1 rok od</w:t>
      </w:r>
      <w:r w:rsidR="00D90CA7" w:rsidRPr="00381795">
        <w:rPr>
          <w:rFonts w:asciiTheme="minorHAnsi" w:hAnsiTheme="minorHAnsi" w:cstheme="minorHAnsi"/>
        </w:rPr>
        <w:t> </w:t>
      </w:r>
      <w:r w:rsidRPr="00381795">
        <w:rPr>
          <w:rFonts w:asciiTheme="minorHAnsi" w:hAnsiTheme="minorHAnsi" w:cstheme="minorHAnsi"/>
        </w:rPr>
        <w:t>data zařazení na služební místo.</w:t>
      </w:r>
    </w:p>
    <w:p w14:paraId="71DEEF8D" w14:textId="7611A2C9" w:rsidR="002F6562" w:rsidRPr="00381795" w:rsidRDefault="002F6562"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bookmarkStart w:id="0" w:name="_Hlk182567955"/>
      <w:r w:rsidRPr="00381795">
        <w:rPr>
          <w:rFonts w:asciiTheme="minorHAnsi" w:hAnsiTheme="minorHAnsi" w:cstheme="minorHAnsi"/>
        </w:rPr>
        <w:t>Odborné zaměření vzdělání - v magisterském studijním programu v některém z následujících oborů - všeobecné veterinární lékařství, veterinární hygiena a ekologie, lékařství, farmacie nebo biologie;</w:t>
      </w:r>
    </w:p>
    <w:bookmarkEnd w:id="0"/>
    <w:p w14:paraId="5E362EF6" w14:textId="02100EF3" w:rsidR="008D7FB8" w:rsidRPr="00381795" w:rsidRDefault="002F6562" w:rsidP="003B6B80">
      <w:pPr>
        <w:pStyle w:val="Odstavecseseznamem"/>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Splnění tohoto předpokladu se podle § 26 odst. 1 věta první Zákona o státní službě dokládá příslušnými listinami, tj. originálem nebo úředně ověřenou kopií vysokoškolského diplomu.</w:t>
      </w:r>
    </w:p>
    <w:p w14:paraId="5FB48076" w14:textId="77777777" w:rsidR="00E93CA6" w:rsidRPr="00381795" w:rsidRDefault="00E93CA6" w:rsidP="003B6B80">
      <w:pPr>
        <w:spacing w:before="100" w:beforeAutospacing="1" w:after="100" w:afterAutospacing="1" w:line="240" w:lineRule="auto"/>
        <w:jc w:val="both"/>
        <w:rPr>
          <w:rFonts w:asciiTheme="minorHAnsi" w:hAnsiTheme="minorHAnsi" w:cstheme="minorHAnsi"/>
          <w:b/>
        </w:rPr>
      </w:pPr>
      <w:r w:rsidRPr="00381795">
        <w:rPr>
          <w:rFonts w:asciiTheme="minorHAnsi" w:hAnsiTheme="minorHAnsi" w:cstheme="minorHAnsi"/>
          <w:b/>
        </w:rPr>
        <w:lastRenderedPageBreak/>
        <w:t>K žádosti dále žadatel přiloží:</w:t>
      </w:r>
    </w:p>
    <w:p w14:paraId="2AB11AB1" w14:textId="77777777" w:rsidR="00E93CA6" w:rsidRPr="00381795" w:rsidRDefault="00E93CA6" w:rsidP="003B6B80">
      <w:pPr>
        <w:numPr>
          <w:ilvl w:val="0"/>
          <w:numId w:val="6"/>
        </w:numPr>
        <w:spacing w:before="100" w:beforeAutospacing="1" w:after="100" w:afterAutospacing="1" w:line="240" w:lineRule="auto"/>
        <w:ind w:left="284" w:hanging="284"/>
        <w:jc w:val="both"/>
        <w:rPr>
          <w:rFonts w:asciiTheme="minorHAnsi" w:hAnsiTheme="minorHAnsi" w:cstheme="minorHAnsi"/>
        </w:rPr>
      </w:pPr>
      <w:r w:rsidRPr="00381795">
        <w:rPr>
          <w:rFonts w:asciiTheme="minorHAnsi" w:hAnsiTheme="minorHAnsi" w:cstheme="minorHAnsi"/>
        </w:rPr>
        <w:t>strukturovaný profesní životopis,</w:t>
      </w:r>
    </w:p>
    <w:p w14:paraId="6759BA63" w14:textId="77777777" w:rsidR="00E93CA6" w:rsidRPr="00381795" w:rsidRDefault="00E93CA6" w:rsidP="003B6B80">
      <w:pPr>
        <w:numPr>
          <w:ilvl w:val="0"/>
          <w:numId w:val="6"/>
        </w:numPr>
        <w:spacing w:before="100" w:beforeAutospacing="1" w:after="100" w:afterAutospacing="1" w:line="240" w:lineRule="auto"/>
        <w:ind w:left="284" w:hanging="284"/>
        <w:jc w:val="both"/>
        <w:rPr>
          <w:rFonts w:asciiTheme="minorHAnsi" w:hAnsiTheme="minorHAnsi" w:cstheme="minorHAnsi"/>
        </w:rPr>
      </w:pPr>
      <w:r w:rsidRPr="00381795">
        <w:rPr>
          <w:rFonts w:asciiTheme="minorHAnsi" w:hAnsiTheme="minorHAnsi" w:cstheme="minorHAnsi"/>
        </w:rPr>
        <w:t>motivační dopis.</w:t>
      </w:r>
    </w:p>
    <w:p w14:paraId="3B29FFCD" w14:textId="77777777" w:rsidR="00463257" w:rsidRPr="00381795" w:rsidRDefault="00463257"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Se žadateli, jejichž žádost nebyla vyřazena, provede výběrová komise pohovor.</w:t>
      </w:r>
    </w:p>
    <w:p w14:paraId="55472606" w14:textId="77777777" w:rsidR="00463257" w:rsidRPr="00381795" w:rsidRDefault="00463257" w:rsidP="003B6B80">
      <w:pPr>
        <w:spacing w:before="100" w:beforeAutospacing="1" w:after="100" w:afterAutospacing="1" w:line="240" w:lineRule="auto"/>
        <w:jc w:val="both"/>
        <w:rPr>
          <w:rFonts w:asciiTheme="minorHAnsi" w:hAnsiTheme="minorHAnsi" w:cstheme="minorHAnsi"/>
          <w:b/>
        </w:rPr>
      </w:pPr>
      <w:r w:rsidRPr="00381795">
        <w:rPr>
          <w:rFonts w:asciiTheme="minorHAnsi" w:hAnsiTheme="minorHAnsi" w:cstheme="minorHAnsi"/>
          <w:b/>
        </w:rPr>
        <w:t xml:space="preserve">Poučení o doručování ve výběrovém řízení podle § 24 odst. 11 zákona o státní službě: </w:t>
      </w:r>
    </w:p>
    <w:p w14:paraId="258AAA1E" w14:textId="77777777" w:rsidR="00463257" w:rsidRPr="00381795" w:rsidRDefault="00463257"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w:t>
      </w:r>
    </w:p>
    <w:p w14:paraId="53AD16FD" w14:textId="77777777" w:rsidR="00E93CA6" w:rsidRPr="00381795" w:rsidRDefault="00463257"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w:t>
      </w:r>
    </w:p>
    <w:p w14:paraId="6FBE65BC" w14:textId="77777777" w:rsidR="00E93CA6" w:rsidRPr="00381795" w:rsidRDefault="00E93CA6" w:rsidP="003B6B80">
      <w:pPr>
        <w:spacing w:before="100" w:beforeAutospacing="1" w:after="100" w:afterAutospacing="1" w:line="240" w:lineRule="auto"/>
        <w:jc w:val="both"/>
        <w:rPr>
          <w:rFonts w:asciiTheme="minorHAnsi" w:hAnsiTheme="minorHAnsi" w:cstheme="minorHAnsi"/>
          <w:b/>
        </w:rPr>
      </w:pPr>
      <w:r w:rsidRPr="00381795">
        <w:rPr>
          <w:rFonts w:asciiTheme="minorHAnsi" w:hAnsiTheme="minorHAnsi" w:cstheme="minorHAnsi"/>
          <w:b/>
        </w:rPr>
        <w:t>Nabízíme:</w:t>
      </w:r>
    </w:p>
    <w:p w14:paraId="7651BF26" w14:textId="77777777" w:rsidR="00E93CA6" w:rsidRPr="00381795" w:rsidRDefault="00E93CA6"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 xml:space="preserve">Zajímavá práce v rámci působnosti služebního úřadu v oblasti </w:t>
      </w:r>
      <w:r w:rsidR="00704D06" w:rsidRPr="00381795">
        <w:rPr>
          <w:rFonts w:asciiTheme="minorHAnsi" w:hAnsiTheme="minorHAnsi" w:cstheme="minorHAnsi"/>
        </w:rPr>
        <w:t>regulatorního prostředí veterinárních léčiv</w:t>
      </w:r>
    </w:p>
    <w:p w14:paraId="391F1DB3" w14:textId="77777777" w:rsidR="00E93CA6" w:rsidRPr="00381795" w:rsidRDefault="00E93CA6"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Činnost v dynamicky se rozvíjejícím oboru s možností mezinárodní spolupráce</w:t>
      </w:r>
    </w:p>
    <w:p w14:paraId="79C33078" w14:textId="77777777" w:rsidR="00E93CA6" w:rsidRPr="00381795" w:rsidRDefault="00E93CA6"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Podpora profesního růstu a vzdělávání</w:t>
      </w:r>
    </w:p>
    <w:p w14:paraId="502760A2" w14:textId="77777777" w:rsidR="00E93CA6" w:rsidRPr="00381795" w:rsidRDefault="00E93CA6"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5 týdnů dovolené</w:t>
      </w:r>
    </w:p>
    <w:p w14:paraId="11B2F634" w14:textId="77777777" w:rsidR="00E93CA6" w:rsidRPr="00381795" w:rsidRDefault="00E93CA6"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Pružná pracovní doba</w:t>
      </w:r>
    </w:p>
    <w:p w14:paraId="199BEA15" w14:textId="77777777" w:rsidR="00E93CA6" w:rsidRPr="00381795" w:rsidRDefault="00E93CA6" w:rsidP="003B6B80">
      <w:pPr>
        <w:pStyle w:val="Odstavecseseznamem"/>
        <w:numPr>
          <w:ilvl w:val="0"/>
          <w:numId w:val="12"/>
        </w:numPr>
        <w:spacing w:before="100" w:beforeAutospacing="1" w:after="100" w:afterAutospacing="1" w:line="240" w:lineRule="auto"/>
        <w:contextualSpacing w:val="0"/>
        <w:jc w:val="both"/>
        <w:rPr>
          <w:rFonts w:asciiTheme="minorHAnsi" w:hAnsiTheme="minorHAnsi" w:cstheme="minorHAnsi"/>
        </w:rPr>
      </w:pPr>
      <w:r w:rsidRPr="00381795">
        <w:rPr>
          <w:rFonts w:asciiTheme="minorHAnsi" w:hAnsiTheme="minorHAnsi" w:cstheme="minorHAnsi"/>
        </w:rPr>
        <w:t>Příspěvek na stravování/stravenky, po zkušební době a zapracování možné další benefity FKSP</w:t>
      </w:r>
    </w:p>
    <w:p w14:paraId="175DAAAC" w14:textId="77777777" w:rsidR="00E93CA6" w:rsidRPr="00381795" w:rsidRDefault="00E93CA6" w:rsidP="003B6B80">
      <w:pPr>
        <w:spacing w:before="100" w:beforeAutospacing="1" w:after="100" w:afterAutospacing="1" w:line="240" w:lineRule="auto"/>
        <w:contextualSpacing/>
        <w:jc w:val="both"/>
        <w:rPr>
          <w:rFonts w:asciiTheme="minorHAnsi" w:hAnsiTheme="minorHAnsi" w:cstheme="minorHAnsi"/>
        </w:rPr>
      </w:pPr>
      <w:r w:rsidRPr="00381795">
        <w:rPr>
          <w:rFonts w:asciiTheme="minorHAnsi" w:hAnsiTheme="minorHAnsi" w:cstheme="minorHAnsi"/>
        </w:rPr>
        <w:t>Kontaktní osoba:</w:t>
      </w:r>
    </w:p>
    <w:p w14:paraId="7F694E8A" w14:textId="77777777" w:rsidR="00E93CA6" w:rsidRPr="00381795" w:rsidRDefault="00E93CA6" w:rsidP="003B6B80">
      <w:pPr>
        <w:spacing w:before="100" w:beforeAutospacing="1" w:after="100" w:afterAutospacing="1" w:line="240" w:lineRule="auto"/>
        <w:jc w:val="both"/>
        <w:rPr>
          <w:rFonts w:asciiTheme="minorHAnsi" w:hAnsiTheme="minorHAnsi" w:cstheme="minorHAnsi"/>
        </w:rPr>
      </w:pPr>
      <w:r w:rsidRPr="00381795">
        <w:rPr>
          <w:rFonts w:asciiTheme="minorHAnsi" w:hAnsiTheme="minorHAnsi" w:cstheme="minorHAnsi"/>
        </w:rPr>
        <w:t xml:space="preserve">Ing. Hana Sedláková, tel: 541518222; </w:t>
      </w:r>
      <w:hyperlink r:id="rId10" w:history="1">
        <w:r w:rsidRPr="00381795">
          <w:rPr>
            <w:rStyle w:val="Hypertextovodkaz"/>
            <w:rFonts w:asciiTheme="minorHAnsi" w:hAnsiTheme="minorHAnsi" w:cstheme="minorHAnsi"/>
          </w:rPr>
          <w:t>sedlakova@uskvbl.cz</w:t>
        </w:r>
      </w:hyperlink>
      <w:r w:rsidRPr="00381795">
        <w:rPr>
          <w:rFonts w:asciiTheme="minorHAnsi" w:hAnsiTheme="minorHAnsi" w:cstheme="minorHAnsi"/>
        </w:rPr>
        <w:t xml:space="preserve"> </w:t>
      </w:r>
    </w:p>
    <w:p w14:paraId="6F79D40E" w14:textId="77777777" w:rsidR="00E93CA6" w:rsidRPr="00381795" w:rsidRDefault="00E93CA6" w:rsidP="003B6B80">
      <w:pPr>
        <w:spacing w:before="100" w:beforeAutospacing="1" w:after="100" w:afterAutospacing="1" w:line="240" w:lineRule="auto"/>
        <w:jc w:val="both"/>
        <w:rPr>
          <w:rFonts w:asciiTheme="minorHAnsi" w:hAnsiTheme="minorHAnsi" w:cstheme="minorHAnsi"/>
        </w:rPr>
      </w:pPr>
    </w:p>
    <w:p w14:paraId="2FC9096F" w14:textId="491ED46C" w:rsidR="00E93CA6" w:rsidRPr="00381795" w:rsidRDefault="00E93CA6" w:rsidP="003B6B80">
      <w:pPr>
        <w:spacing w:before="100" w:beforeAutospacing="1" w:after="100" w:afterAutospacing="1" w:line="240" w:lineRule="auto"/>
        <w:ind w:left="5670"/>
        <w:contextualSpacing/>
        <w:jc w:val="both"/>
        <w:rPr>
          <w:rFonts w:asciiTheme="minorHAnsi" w:hAnsiTheme="minorHAnsi" w:cstheme="minorHAnsi"/>
        </w:rPr>
      </w:pPr>
      <w:r w:rsidRPr="00381795">
        <w:rPr>
          <w:rFonts w:asciiTheme="minorHAnsi" w:hAnsiTheme="minorHAnsi" w:cstheme="minorHAnsi"/>
        </w:rPr>
        <w:t xml:space="preserve">       </w:t>
      </w:r>
      <w:r w:rsidR="00D90CA7" w:rsidRPr="00381795">
        <w:rPr>
          <w:rFonts w:asciiTheme="minorHAnsi" w:hAnsiTheme="minorHAnsi" w:cstheme="minorHAnsi"/>
        </w:rPr>
        <w:t xml:space="preserve">    </w:t>
      </w:r>
      <w:r w:rsidRPr="00381795">
        <w:rPr>
          <w:rFonts w:asciiTheme="minorHAnsi" w:hAnsiTheme="minorHAnsi" w:cstheme="minorHAnsi"/>
        </w:rPr>
        <w:t>MVDr. Jiří Bureš</w:t>
      </w:r>
    </w:p>
    <w:p w14:paraId="4E7BB3FA" w14:textId="77777777" w:rsidR="00E93CA6" w:rsidRPr="00381795" w:rsidRDefault="00E93CA6" w:rsidP="003B6B80">
      <w:pPr>
        <w:spacing w:before="100" w:beforeAutospacing="1" w:after="100" w:afterAutospacing="1" w:line="240" w:lineRule="auto"/>
        <w:ind w:left="5812"/>
        <w:jc w:val="both"/>
        <w:rPr>
          <w:rFonts w:asciiTheme="minorHAnsi" w:hAnsiTheme="minorHAnsi" w:cstheme="minorHAnsi"/>
        </w:rPr>
      </w:pPr>
      <w:r w:rsidRPr="00381795">
        <w:rPr>
          <w:rFonts w:asciiTheme="minorHAnsi" w:hAnsiTheme="minorHAnsi" w:cstheme="minorHAnsi"/>
        </w:rPr>
        <w:t xml:space="preserve"> Vedoucí služebního úřadu</w:t>
      </w:r>
    </w:p>
    <w:p w14:paraId="7AB450B0" w14:textId="77777777" w:rsidR="00E93CA6" w:rsidRPr="00381795" w:rsidRDefault="00E93CA6" w:rsidP="003B6B80">
      <w:pPr>
        <w:spacing w:before="100" w:beforeAutospacing="1" w:after="100" w:afterAutospacing="1" w:line="240" w:lineRule="auto"/>
        <w:ind w:left="5812"/>
        <w:jc w:val="both"/>
        <w:rPr>
          <w:rFonts w:asciiTheme="minorHAnsi" w:hAnsiTheme="minorHAnsi" w:cstheme="minorHAnsi"/>
        </w:rPr>
      </w:pPr>
    </w:p>
    <w:p w14:paraId="72886C17" w14:textId="77777777" w:rsidR="00E93CA6" w:rsidRPr="00381795" w:rsidRDefault="00E93CA6" w:rsidP="003B6B80">
      <w:pPr>
        <w:spacing w:before="100" w:beforeAutospacing="1" w:after="100" w:afterAutospacing="1" w:line="240" w:lineRule="auto"/>
        <w:rPr>
          <w:rFonts w:asciiTheme="minorHAnsi" w:hAnsiTheme="minorHAnsi" w:cstheme="minorHAnsi"/>
        </w:rPr>
      </w:pPr>
      <w:r w:rsidRPr="00381795">
        <w:rPr>
          <w:rFonts w:asciiTheme="minorHAnsi" w:hAnsiTheme="minorHAnsi" w:cstheme="minorHAnsi"/>
        </w:rPr>
        <w:t>Příloha ke stažení na úř. desce: P3_2017-zadost_o_prijeti_do_sluzebniho_pomeru.docx</w:t>
      </w:r>
    </w:p>
    <w:p w14:paraId="76A7ADCE" w14:textId="77777777" w:rsidR="00E93CA6" w:rsidRPr="00381795" w:rsidRDefault="000C593C" w:rsidP="003B6B80">
      <w:pPr>
        <w:spacing w:before="100" w:beforeAutospacing="1" w:after="100" w:afterAutospacing="1" w:line="240" w:lineRule="auto"/>
        <w:rPr>
          <w:rFonts w:asciiTheme="minorHAnsi" w:hAnsiTheme="minorHAnsi" w:cstheme="minorHAnsi"/>
        </w:rPr>
      </w:pPr>
      <w:hyperlink r:id="rId11" w:history="1">
        <w:r w:rsidR="00E93CA6" w:rsidRPr="00381795">
          <w:rPr>
            <w:rStyle w:val="Hypertextovodkaz"/>
            <w:rFonts w:asciiTheme="minorHAnsi" w:hAnsiTheme="minorHAnsi" w:cstheme="minorHAnsi"/>
          </w:rPr>
          <w:t>http://www.uskvbl.cz/cs/agentura/uedni-deska/zamestmenu/vyberovarizenisluzebnibemenu</w:t>
        </w:r>
      </w:hyperlink>
    </w:p>
    <w:p w14:paraId="044FEB32" w14:textId="26388A0A" w:rsidR="00E93CA6" w:rsidRPr="00381795" w:rsidRDefault="008E2771" w:rsidP="003B6B80">
      <w:pPr>
        <w:spacing w:before="100" w:beforeAutospacing="1" w:after="100" w:afterAutospacing="1" w:line="240" w:lineRule="auto"/>
        <w:contextualSpacing/>
        <w:rPr>
          <w:rFonts w:asciiTheme="minorHAnsi" w:hAnsiTheme="minorHAnsi" w:cstheme="minorHAnsi"/>
        </w:rPr>
      </w:pPr>
      <w:r w:rsidRPr="00381795">
        <w:rPr>
          <w:rFonts w:asciiTheme="minorHAnsi" w:hAnsiTheme="minorHAnsi" w:cstheme="minorHAnsi"/>
        </w:rPr>
        <w:t xml:space="preserve">Vyvěšeno dne: </w:t>
      </w:r>
      <w:r w:rsidR="00696459">
        <w:rPr>
          <w:rFonts w:asciiTheme="minorHAnsi" w:hAnsiTheme="minorHAnsi" w:cstheme="minorHAnsi"/>
        </w:rPr>
        <w:t>4</w:t>
      </w:r>
      <w:r w:rsidR="00E93CA6" w:rsidRPr="00381795">
        <w:rPr>
          <w:rFonts w:asciiTheme="minorHAnsi" w:hAnsiTheme="minorHAnsi" w:cstheme="minorHAnsi"/>
        </w:rPr>
        <w:t>.</w:t>
      </w:r>
      <w:r w:rsidR="00696459">
        <w:rPr>
          <w:rFonts w:asciiTheme="minorHAnsi" w:hAnsiTheme="minorHAnsi" w:cstheme="minorHAnsi"/>
        </w:rPr>
        <w:t>2</w:t>
      </w:r>
      <w:r w:rsidR="00E93CA6" w:rsidRPr="00381795">
        <w:rPr>
          <w:rFonts w:asciiTheme="minorHAnsi" w:hAnsiTheme="minorHAnsi" w:cstheme="minorHAnsi"/>
        </w:rPr>
        <w:t>.20</w:t>
      </w:r>
      <w:r w:rsidR="00662E43" w:rsidRPr="00381795">
        <w:rPr>
          <w:rFonts w:asciiTheme="minorHAnsi" w:hAnsiTheme="minorHAnsi" w:cstheme="minorHAnsi"/>
        </w:rPr>
        <w:t>2</w:t>
      </w:r>
      <w:r w:rsidR="00784A4E">
        <w:rPr>
          <w:rFonts w:asciiTheme="minorHAnsi" w:hAnsiTheme="minorHAnsi" w:cstheme="minorHAnsi"/>
        </w:rPr>
        <w:t>5</w:t>
      </w:r>
    </w:p>
    <w:p w14:paraId="08FE8421" w14:textId="42E10E10" w:rsidR="00E93CA6" w:rsidRPr="00381795" w:rsidRDefault="008E2771" w:rsidP="003B6B80">
      <w:pPr>
        <w:spacing w:before="100" w:beforeAutospacing="1" w:after="100" w:afterAutospacing="1" w:line="240" w:lineRule="auto"/>
        <w:rPr>
          <w:rFonts w:asciiTheme="minorHAnsi" w:hAnsiTheme="minorHAnsi" w:cstheme="minorHAnsi"/>
        </w:rPr>
      </w:pPr>
      <w:r w:rsidRPr="00381795">
        <w:rPr>
          <w:rFonts w:asciiTheme="minorHAnsi" w:hAnsiTheme="minorHAnsi" w:cstheme="minorHAnsi"/>
        </w:rPr>
        <w:t xml:space="preserve">Staženo dne: </w:t>
      </w:r>
      <w:r w:rsidR="00696459">
        <w:rPr>
          <w:rFonts w:asciiTheme="minorHAnsi" w:hAnsiTheme="minorHAnsi" w:cstheme="minorHAnsi"/>
        </w:rPr>
        <w:t>7</w:t>
      </w:r>
      <w:r w:rsidR="00E93CA6" w:rsidRPr="00381795">
        <w:rPr>
          <w:rFonts w:asciiTheme="minorHAnsi" w:hAnsiTheme="minorHAnsi" w:cstheme="minorHAnsi"/>
        </w:rPr>
        <w:t>.</w:t>
      </w:r>
      <w:r w:rsidR="00696459">
        <w:rPr>
          <w:rFonts w:asciiTheme="minorHAnsi" w:hAnsiTheme="minorHAnsi" w:cstheme="minorHAnsi"/>
        </w:rPr>
        <w:t>3</w:t>
      </w:r>
      <w:r w:rsidR="00E93CA6" w:rsidRPr="00381795">
        <w:rPr>
          <w:rFonts w:asciiTheme="minorHAnsi" w:hAnsiTheme="minorHAnsi" w:cstheme="minorHAnsi"/>
        </w:rPr>
        <w:t>.20</w:t>
      </w:r>
      <w:r w:rsidR="00662E43" w:rsidRPr="00381795">
        <w:rPr>
          <w:rFonts w:asciiTheme="minorHAnsi" w:hAnsiTheme="minorHAnsi" w:cstheme="minorHAnsi"/>
        </w:rPr>
        <w:t>2</w:t>
      </w:r>
      <w:r w:rsidR="00784A4E">
        <w:rPr>
          <w:rFonts w:asciiTheme="minorHAnsi" w:hAnsiTheme="minorHAnsi" w:cstheme="minorHAnsi"/>
        </w:rPr>
        <w:t>5</w:t>
      </w:r>
      <w:bookmarkStart w:id="1" w:name="_GoBack"/>
      <w:bookmarkEnd w:id="1"/>
    </w:p>
    <w:sectPr w:rsidR="00E93CA6" w:rsidRPr="00381795" w:rsidSect="008C550F">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5168A" w14:textId="77777777" w:rsidR="000C593C" w:rsidRDefault="000C593C" w:rsidP="00276ED4">
      <w:pPr>
        <w:spacing w:after="0" w:line="240" w:lineRule="auto"/>
      </w:pPr>
      <w:r>
        <w:separator/>
      </w:r>
    </w:p>
  </w:endnote>
  <w:endnote w:type="continuationSeparator" w:id="0">
    <w:p w14:paraId="71F4C814" w14:textId="77777777" w:rsidR="000C593C" w:rsidRDefault="000C593C"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1ED4D" w14:textId="77777777" w:rsidR="000C593C" w:rsidRDefault="000C593C" w:rsidP="00276ED4">
      <w:pPr>
        <w:spacing w:after="0" w:line="240" w:lineRule="auto"/>
      </w:pPr>
      <w:r>
        <w:separator/>
      </w:r>
    </w:p>
  </w:footnote>
  <w:footnote w:type="continuationSeparator" w:id="0">
    <w:p w14:paraId="6084EB1E" w14:textId="77777777" w:rsidR="000C593C" w:rsidRDefault="000C593C" w:rsidP="00276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1EC1E01"/>
    <w:multiLevelType w:val="hybridMultilevel"/>
    <w:tmpl w:val="6890FC4E"/>
    <w:lvl w:ilvl="0" w:tplc="C750DB2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DC1881"/>
    <w:multiLevelType w:val="hybridMultilevel"/>
    <w:tmpl w:val="6DF6F222"/>
    <w:lvl w:ilvl="0" w:tplc="93B87B78">
      <w:start w:val="1"/>
      <w:numFmt w:val="decimal"/>
      <w:lvlText w:val="%1)"/>
      <w:lvlJc w:val="left"/>
      <w:pPr>
        <w:ind w:left="6881" w:hanging="360"/>
      </w:pPr>
      <w:rPr>
        <w:rFonts w:asciiTheme="minorHAnsi" w:eastAsia="Calibri" w:hAnsiTheme="minorHAnsi" w:cstheme="minorHAns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264CA4"/>
    <w:multiLevelType w:val="hybridMultilevel"/>
    <w:tmpl w:val="7FB60F9E"/>
    <w:lvl w:ilvl="0" w:tplc="360CC39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65F367DA"/>
    <w:multiLevelType w:val="hybridMultilevel"/>
    <w:tmpl w:val="93E2CCEA"/>
    <w:lvl w:ilvl="0" w:tplc="FA34512C">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92613F7"/>
    <w:multiLevelType w:val="hybridMultilevel"/>
    <w:tmpl w:val="34006868"/>
    <w:lvl w:ilvl="0" w:tplc="11AC69EE">
      <w:start w:val="16"/>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7A52637D"/>
    <w:multiLevelType w:val="hybridMultilevel"/>
    <w:tmpl w:val="3154F142"/>
    <w:lvl w:ilvl="0" w:tplc="1DAA8D9A">
      <w:start w:val="1"/>
      <w:numFmt w:val="lowerLetter"/>
      <w:lvlText w:val="%1)"/>
      <w:lvlJc w:val="left"/>
      <w:pPr>
        <w:ind w:left="1080" w:hanging="360"/>
      </w:pPr>
      <w:rPr>
        <w:rFonts w:asciiTheme="minorHAnsi" w:eastAsia="Calibri" w:hAnsiTheme="minorHAnsi" w:cstheme="minorHAns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BA361C4"/>
    <w:multiLevelType w:val="hybridMultilevel"/>
    <w:tmpl w:val="1E0E7C88"/>
    <w:lvl w:ilvl="0" w:tplc="F162C0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11"/>
  </w:num>
  <w:num w:numId="9">
    <w:abstractNumId w:val="1"/>
  </w:num>
  <w:num w:numId="10">
    <w:abstractNumId w:val="12"/>
  </w:num>
  <w:num w:numId="11">
    <w:abstractNumId w:val="8"/>
  </w:num>
  <w:num w:numId="12">
    <w:abstractNumId w:val="9"/>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F3"/>
    <w:rsid w:val="000064BC"/>
    <w:rsid w:val="00006FA4"/>
    <w:rsid w:val="000142F6"/>
    <w:rsid w:val="00014D52"/>
    <w:rsid w:val="00022684"/>
    <w:rsid w:val="00025B9F"/>
    <w:rsid w:val="00033F8B"/>
    <w:rsid w:val="000429EC"/>
    <w:rsid w:val="000461CA"/>
    <w:rsid w:val="0004686D"/>
    <w:rsid w:val="000647AC"/>
    <w:rsid w:val="00070858"/>
    <w:rsid w:val="0007252A"/>
    <w:rsid w:val="00073FE5"/>
    <w:rsid w:val="00084FFE"/>
    <w:rsid w:val="00085A0B"/>
    <w:rsid w:val="000978BB"/>
    <w:rsid w:val="000A227C"/>
    <w:rsid w:val="000A3797"/>
    <w:rsid w:val="000B02FC"/>
    <w:rsid w:val="000C593C"/>
    <w:rsid w:val="000D30E6"/>
    <w:rsid w:val="000D5D62"/>
    <w:rsid w:val="000D6F00"/>
    <w:rsid w:val="000F0A6A"/>
    <w:rsid w:val="000F2D84"/>
    <w:rsid w:val="001038A3"/>
    <w:rsid w:val="00114861"/>
    <w:rsid w:val="001219CA"/>
    <w:rsid w:val="00131BF7"/>
    <w:rsid w:val="001331A7"/>
    <w:rsid w:val="001433BB"/>
    <w:rsid w:val="00144C77"/>
    <w:rsid w:val="00150288"/>
    <w:rsid w:val="00153A84"/>
    <w:rsid w:val="001560CB"/>
    <w:rsid w:val="00174B49"/>
    <w:rsid w:val="001822C0"/>
    <w:rsid w:val="00183CAD"/>
    <w:rsid w:val="00185D99"/>
    <w:rsid w:val="0019253D"/>
    <w:rsid w:val="001A5D86"/>
    <w:rsid w:val="001C18BA"/>
    <w:rsid w:val="001D537E"/>
    <w:rsid w:val="001E2E26"/>
    <w:rsid w:val="001E403F"/>
    <w:rsid w:val="001E49AA"/>
    <w:rsid w:val="001E5E7C"/>
    <w:rsid w:val="00203240"/>
    <w:rsid w:val="00203F7F"/>
    <w:rsid w:val="00205D76"/>
    <w:rsid w:val="00210461"/>
    <w:rsid w:val="00210B89"/>
    <w:rsid w:val="00210F0F"/>
    <w:rsid w:val="002225E2"/>
    <w:rsid w:val="0022346E"/>
    <w:rsid w:val="00223B89"/>
    <w:rsid w:val="00224851"/>
    <w:rsid w:val="00231BC8"/>
    <w:rsid w:val="00234528"/>
    <w:rsid w:val="002354EE"/>
    <w:rsid w:val="00240188"/>
    <w:rsid w:val="00241507"/>
    <w:rsid w:val="00242E6B"/>
    <w:rsid w:val="00247B65"/>
    <w:rsid w:val="00250A3C"/>
    <w:rsid w:val="00255455"/>
    <w:rsid w:val="00262A86"/>
    <w:rsid w:val="00272336"/>
    <w:rsid w:val="00273D70"/>
    <w:rsid w:val="00276ED4"/>
    <w:rsid w:val="00282115"/>
    <w:rsid w:val="002C5B5A"/>
    <w:rsid w:val="002D0869"/>
    <w:rsid w:val="002D28FC"/>
    <w:rsid w:val="002E15AB"/>
    <w:rsid w:val="002E2A92"/>
    <w:rsid w:val="002E6581"/>
    <w:rsid w:val="002F2EF4"/>
    <w:rsid w:val="002F6562"/>
    <w:rsid w:val="002F75D4"/>
    <w:rsid w:val="00303B72"/>
    <w:rsid w:val="003059FD"/>
    <w:rsid w:val="003300CD"/>
    <w:rsid w:val="00336923"/>
    <w:rsid w:val="00342A1C"/>
    <w:rsid w:val="0036129D"/>
    <w:rsid w:val="00363007"/>
    <w:rsid w:val="00372369"/>
    <w:rsid w:val="00376F1B"/>
    <w:rsid w:val="00381795"/>
    <w:rsid w:val="00381FA4"/>
    <w:rsid w:val="00386556"/>
    <w:rsid w:val="003A01CD"/>
    <w:rsid w:val="003A204D"/>
    <w:rsid w:val="003A35F9"/>
    <w:rsid w:val="003A5A24"/>
    <w:rsid w:val="003B6B80"/>
    <w:rsid w:val="003B7A4D"/>
    <w:rsid w:val="003E5FAD"/>
    <w:rsid w:val="003F0952"/>
    <w:rsid w:val="003F5A65"/>
    <w:rsid w:val="003F5DC1"/>
    <w:rsid w:val="00416329"/>
    <w:rsid w:val="0041702F"/>
    <w:rsid w:val="0041797B"/>
    <w:rsid w:val="00417DD3"/>
    <w:rsid w:val="004231A6"/>
    <w:rsid w:val="00423E38"/>
    <w:rsid w:val="0043082E"/>
    <w:rsid w:val="0043623A"/>
    <w:rsid w:val="0044040E"/>
    <w:rsid w:val="00443EB0"/>
    <w:rsid w:val="004519B2"/>
    <w:rsid w:val="004527DA"/>
    <w:rsid w:val="00454070"/>
    <w:rsid w:val="00455560"/>
    <w:rsid w:val="00463257"/>
    <w:rsid w:val="004A1727"/>
    <w:rsid w:val="004A743E"/>
    <w:rsid w:val="004B1158"/>
    <w:rsid w:val="004B1D2B"/>
    <w:rsid w:val="004C3EDB"/>
    <w:rsid w:val="004D2AF4"/>
    <w:rsid w:val="004F6795"/>
    <w:rsid w:val="00500970"/>
    <w:rsid w:val="00500A7E"/>
    <w:rsid w:val="00503F0F"/>
    <w:rsid w:val="005067D0"/>
    <w:rsid w:val="00511222"/>
    <w:rsid w:val="00511D7D"/>
    <w:rsid w:val="00521F74"/>
    <w:rsid w:val="00524481"/>
    <w:rsid w:val="005270A3"/>
    <w:rsid w:val="00527A3A"/>
    <w:rsid w:val="00545139"/>
    <w:rsid w:val="005504EA"/>
    <w:rsid w:val="00550EF3"/>
    <w:rsid w:val="005544FC"/>
    <w:rsid w:val="00555061"/>
    <w:rsid w:val="00555147"/>
    <w:rsid w:val="00561B59"/>
    <w:rsid w:val="0057637D"/>
    <w:rsid w:val="00585B58"/>
    <w:rsid w:val="00596C1F"/>
    <w:rsid w:val="005A2145"/>
    <w:rsid w:val="005A3B43"/>
    <w:rsid w:val="005B5781"/>
    <w:rsid w:val="005C5E07"/>
    <w:rsid w:val="005D263F"/>
    <w:rsid w:val="005D3AA1"/>
    <w:rsid w:val="005D4134"/>
    <w:rsid w:val="005E4B5E"/>
    <w:rsid w:val="005E7FC2"/>
    <w:rsid w:val="006060F0"/>
    <w:rsid w:val="00606FF6"/>
    <w:rsid w:val="00632955"/>
    <w:rsid w:val="0064419A"/>
    <w:rsid w:val="00652C27"/>
    <w:rsid w:val="00657B22"/>
    <w:rsid w:val="006609E7"/>
    <w:rsid w:val="00662E43"/>
    <w:rsid w:val="00666496"/>
    <w:rsid w:val="0069006E"/>
    <w:rsid w:val="00695D66"/>
    <w:rsid w:val="00696459"/>
    <w:rsid w:val="006A02A1"/>
    <w:rsid w:val="006A277E"/>
    <w:rsid w:val="006A3C0F"/>
    <w:rsid w:val="006B01DD"/>
    <w:rsid w:val="006B2CBA"/>
    <w:rsid w:val="006C10E7"/>
    <w:rsid w:val="006C382A"/>
    <w:rsid w:val="006C7AEF"/>
    <w:rsid w:val="006D0359"/>
    <w:rsid w:val="006D0B39"/>
    <w:rsid w:val="006E455C"/>
    <w:rsid w:val="006E4A0A"/>
    <w:rsid w:val="006F17B1"/>
    <w:rsid w:val="006F282E"/>
    <w:rsid w:val="00704D06"/>
    <w:rsid w:val="00704EFE"/>
    <w:rsid w:val="0071306A"/>
    <w:rsid w:val="0072085C"/>
    <w:rsid w:val="007229AD"/>
    <w:rsid w:val="00726ACB"/>
    <w:rsid w:val="00731FCB"/>
    <w:rsid w:val="007417AE"/>
    <w:rsid w:val="00746C45"/>
    <w:rsid w:val="0074712C"/>
    <w:rsid w:val="00747BC4"/>
    <w:rsid w:val="007525D0"/>
    <w:rsid w:val="0076172C"/>
    <w:rsid w:val="00763E68"/>
    <w:rsid w:val="007736B3"/>
    <w:rsid w:val="007837CD"/>
    <w:rsid w:val="00784637"/>
    <w:rsid w:val="00784A4E"/>
    <w:rsid w:val="007A294E"/>
    <w:rsid w:val="007B1ADD"/>
    <w:rsid w:val="007B57F7"/>
    <w:rsid w:val="007B6395"/>
    <w:rsid w:val="007C3763"/>
    <w:rsid w:val="007D4099"/>
    <w:rsid w:val="007E4D9B"/>
    <w:rsid w:val="007E5A22"/>
    <w:rsid w:val="007E664F"/>
    <w:rsid w:val="007F2228"/>
    <w:rsid w:val="00800DD2"/>
    <w:rsid w:val="00804B3C"/>
    <w:rsid w:val="008103B2"/>
    <w:rsid w:val="00813DAE"/>
    <w:rsid w:val="008278D5"/>
    <w:rsid w:val="00835307"/>
    <w:rsid w:val="008379F0"/>
    <w:rsid w:val="0085083D"/>
    <w:rsid w:val="00853241"/>
    <w:rsid w:val="00853416"/>
    <w:rsid w:val="00860641"/>
    <w:rsid w:val="00860BAE"/>
    <w:rsid w:val="00862523"/>
    <w:rsid w:val="00870856"/>
    <w:rsid w:val="008716DF"/>
    <w:rsid w:val="00874684"/>
    <w:rsid w:val="008757FA"/>
    <w:rsid w:val="00894CDF"/>
    <w:rsid w:val="00896FBD"/>
    <w:rsid w:val="008B0F3E"/>
    <w:rsid w:val="008B5936"/>
    <w:rsid w:val="008C21CD"/>
    <w:rsid w:val="008C3B5F"/>
    <w:rsid w:val="008C550F"/>
    <w:rsid w:val="008D7FB8"/>
    <w:rsid w:val="008E2771"/>
    <w:rsid w:val="008E3088"/>
    <w:rsid w:val="008E5577"/>
    <w:rsid w:val="008E6A0B"/>
    <w:rsid w:val="008F0E32"/>
    <w:rsid w:val="008F4AF0"/>
    <w:rsid w:val="009043EE"/>
    <w:rsid w:val="00917544"/>
    <w:rsid w:val="0092136A"/>
    <w:rsid w:val="00933FFE"/>
    <w:rsid w:val="00944CCC"/>
    <w:rsid w:val="00955869"/>
    <w:rsid w:val="00956CB5"/>
    <w:rsid w:val="00960A6E"/>
    <w:rsid w:val="00973856"/>
    <w:rsid w:val="00980691"/>
    <w:rsid w:val="00982E4E"/>
    <w:rsid w:val="00987D5E"/>
    <w:rsid w:val="00993BAD"/>
    <w:rsid w:val="00997752"/>
    <w:rsid w:val="009B3EDC"/>
    <w:rsid w:val="009B4A50"/>
    <w:rsid w:val="009C40E6"/>
    <w:rsid w:val="009C50A7"/>
    <w:rsid w:val="009D08B5"/>
    <w:rsid w:val="009D13FC"/>
    <w:rsid w:val="009D4535"/>
    <w:rsid w:val="009D4C86"/>
    <w:rsid w:val="009E004A"/>
    <w:rsid w:val="009E0CF5"/>
    <w:rsid w:val="009E67DA"/>
    <w:rsid w:val="009F097D"/>
    <w:rsid w:val="00A0233C"/>
    <w:rsid w:val="00A0294A"/>
    <w:rsid w:val="00A10011"/>
    <w:rsid w:val="00A248AF"/>
    <w:rsid w:val="00A24ED5"/>
    <w:rsid w:val="00A250FF"/>
    <w:rsid w:val="00A34D3B"/>
    <w:rsid w:val="00A63D07"/>
    <w:rsid w:val="00A75F7D"/>
    <w:rsid w:val="00A8079B"/>
    <w:rsid w:val="00A813A7"/>
    <w:rsid w:val="00A8763A"/>
    <w:rsid w:val="00AA7A89"/>
    <w:rsid w:val="00AB2008"/>
    <w:rsid w:val="00AC085E"/>
    <w:rsid w:val="00AC1712"/>
    <w:rsid w:val="00AC72BD"/>
    <w:rsid w:val="00AF57BC"/>
    <w:rsid w:val="00AF6CE2"/>
    <w:rsid w:val="00B022BE"/>
    <w:rsid w:val="00B02FCC"/>
    <w:rsid w:val="00B211EC"/>
    <w:rsid w:val="00B228A2"/>
    <w:rsid w:val="00B46659"/>
    <w:rsid w:val="00B46ED0"/>
    <w:rsid w:val="00B5074B"/>
    <w:rsid w:val="00B63A65"/>
    <w:rsid w:val="00B74633"/>
    <w:rsid w:val="00B85994"/>
    <w:rsid w:val="00B95806"/>
    <w:rsid w:val="00BA5981"/>
    <w:rsid w:val="00BB24F5"/>
    <w:rsid w:val="00BB4CDA"/>
    <w:rsid w:val="00BD1695"/>
    <w:rsid w:val="00BE0997"/>
    <w:rsid w:val="00BE55E7"/>
    <w:rsid w:val="00C0487A"/>
    <w:rsid w:val="00C11E99"/>
    <w:rsid w:val="00C12299"/>
    <w:rsid w:val="00C15118"/>
    <w:rsid w:val="00C17C84"/>
    <w:rsid w:val="00C31126"/>
    <w:rsid w:val="00C31A8E"/>
    <w:rsid w:val="00C40989"/>
    <w:rsid w:val="00C41525"/>
    <w:rsid w:val="00C473D8"/>
    <w:rsid w:val="00C47B24"/>
    <w:rsid w:val="00C54E4C"/>
    <w:rsid w:val="00C564BF"/>
    <w:rsid w:val="00C65EEB"/>
    <w:rsid w:val="00C7152F"/>
    <w:rsid w:val="00C978E5"/>
    <w:rsid w:val="00CA5D1E"/>
    <w:rsid w:val="00CB0405"/>
    <w:rsid w:val="00CB4D15"/>
    <w:rsid w:val="00CB6F58"/>
    <w:rsid w:val="00D009B4"/>
    <w:rsid w:val="00D155BF"/>
    <w:rsid w:val="00D23ADE"/>
    <w:rsid w:val="00D24768"/>
    <w:rsid w:val="00D3492C"/>
    <w:rsid w:val="00D36A62"/>
    <w:rsid w:val="00D44A1A"/>
    <w:rsid w:val="00D44EC6"/>
    <w:rsid w:val="00D559DB"/>
    <w:rsid w:val="00D66039"/>
    <w:rsid w:val="00D677FD"/>
    <w:rsid w:val="00D73A29"/>
    <w:rsid w:val="00D773F0"/>
    <w:rsid w:val="00D81A92"/>
    <w:rsid w:val="00D85BE6"/>
    <w:rsid w:val="00D90CA7"/>
    <w:rsid w:val="00D96F4F"/>
    <w:rsid w:val="00DA5BCA"/>
    <w:rsid w:val="00DA7B0C"/>
    <w:rsid w:val="00DB75A8"/>
    <w:rsid w:val="00DC36FB"/>
    <w:rsid w:val="00DC45D6"/>
    <w:rsid w:val="00DC47FE"/>
    <w:rsid w:val="00DC50C1"/>
    <w:rsid w:val="00DD0774"/>
    <w:rsid w:val="00DD1D70"/>
    <w:rsid w:val="00DD7277"/>
    <w:rsid w:val="00DE0518"/>
    <w:rsid w:val="00DE317A"/>
    <w:rsid w:val="00DE4734"/>
    <w:rsid w:val="00DF3DB3"/>
    <w:rsid w:val="00E01A8C"/>
    <w:rsid w:val="00E127A8"/>
    <w:rsid w:val="00E22449"/>
    <w:rsid w:val="00E22EF0"/>
    <w:rsid w:val="00E324A1"/>
    <w:rsid w:val="00E3504A"/>
    <w:rsid w:val="00E36810"/>
    <w:rsid w:val="00E36E87"/>
    <w:rsid w:val="00E44F89"/>
    <w:rsid w:val="00E454B5"/>
    <w:rsid w:val="00E61423"/>
    <w:rsid w:val="00E64E08"/>
    <w:rsid w:val="00E65F92"/>
    <w:rsid w:val="00E66983"/>
    <w:rsid w:val="00E743A2"/>
    <w:rsid w:val="00E75260"/>
    <w:rsid w:val="00E77B75"/>
    <w:rsid w:val="00E91141"/>
    <w:rsid w:val="00E93CA6"/>
    <w:rsid w:val="00EA0E0B"/>
    <w:rsid w:val="00EA7C62"/>
    <w:rsid w:val="00EB07CA"/>
    <w:rsid w:val="00EB67E1"/>
    <w:rsid w:val="00EB7EB5"/>
    <w:rsid w:val="00EC6797"/>
    <w:rsid w:val="00ED1753"/>
    <w:rsid w:val="00EE1577"/>
    <w:rsid w:val="00EE1578"/>
    <w:rsid w:val="00F001D5"/>
    <w:rsid w:val="00F03386"/>
    <w:rsid w:val="00F040F0"/>
    <w:rsid w:val="00F17FC0"/>
    <w:rsid w:val="00F21351"/>
    <w:rsid w:val="00F25429"/>
    <w:rsid w:val="00F33781"/>
    <w:rsid w:val="00F515FA"/>
    <w:rsid w:val="00F566AC"/>
    <w:rsid w:val="00F64D32"/>
    <w:rsid w:val="00F65829"/>
    <w:rsid w:val="00F745E2"/>
    <w:rsid w:val="00F81397"/>
    <w:rsid w:val="00F94ECD"/>
    <w:rsid w:val="00F953FE"/>
    <w:rsid w:val="00FA1431"/>
    <w:rsid w:val="00FA2D50"/>
    <w:rsid w:val="00FB415C"/>
    <w:rsid w:val="00FB4321"/>
    <w:rsid w:val="00FC5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E0FC"/>
  <w15:docId w15:val="{0414B9BF-EF6C-410C-AF04-BE6D3DC3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unhideWhenUsed/>
    <w:rsid w:val="00276ED4"/>
    <w:rPr>
      <w:sz w:val="20"/>
      <w:szCs w:val="20"/>
      <w:lang w:val="x-none"/>
    </w:rPr>
  </w:style>
  <w:style w:type="character" w:customStyle="1" w:styleId="TextkomenteChar">
    <w:name w:val="Text komentáře Char"/>
    <w:basedOn w:val="Standardnpsmoodstavce"/>
    <w:link w:val="Textkomente"/>
    <w:uiPriority w:val="99"/>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styleId="Pedmtkomente">
    <w:name w:val="annotation subject"/>
    <w:basedOn w:val="Textkomente"/>
    <w:next w:val="Textkomente"/>
    <w:link w:val="PedmtkomenteChar"/>
    <w:uiPriority w:val="99"/>
    <w:semiHidden/>
    <w:unhideWhenUsed/>
    <w:rsid w:val="009E0CF5"/>
    <w:pPr>
      <w:spacing w:line="240" w:lineRule="auto"/>
    </w:pPr>
    <w:rPr>
      <w:b/>
      <w:bCs/>
      <w:lang w:val="cs-CZ"/>
    </w:rPr>
  </w:style>
  <w:style w:type="character" w:customStyle="1" w:styleId="PedmtkomenteChar">
    <w:name w:val="Předmět komentáře Char"/>
    <w:basedOn w:val="TextkomenteChar"/>
    <w:link w:val="Pedmtkomente"/>
    <w:uiPriority w:val="99"/>
    <w:semiHidden/>
    <w:rsid w:val="009E0CF5"/>
    <w:rPr>
      <w:rFonts w:ascii="Calibri" w:eastAsia="Calibri" w:hAnsi="Calibri" w:cs="Times New Roman"/>
      <w:b/>
      <w:bCs/>
      <w:sz w:val="20"/>
      <w:szCs w:val="20"/>
      <w:lang w:val="x-none"/>
    </w:rPr>
  </w:style>
  <w:style w:type="paragraph" w:styleId="Revize">
    <w:name w:val="Revision"/>
    <w:hidden/>
    <w:uiPriority w:val="99"/>
    <w:semiHidden/>
    <w:rsid w:val="009E0CF5"/>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D155BF"/>
    <w:rPr>
      <w:color w:val="0000FF" w:themeColor="hyperlink"/>
      <w:u w:val="single"/>
    </w:rPr>
  </w:style>
  <w:style w:type="paragraph" w:customStyle="1" w:styleId="Default">
    <w:name w:val="Default"/>
    <w:rsid w:val="006E455C"/>
    <w:pPr>
      <w:autoSpaceDE w:val="0"/>
      <w:autoSpaceDN w:val="0"/>
      <w:adjustRightInd w:val="0"/>
      <w:spacing w:after="0" w:line="240" w:lineRule="auto"/>
    </w:pPr>
    <w:rPr>
      <w:rFonts w:ascii="Times New Roman" w:hAnsi="Times New Roman" w:cs="Times New Roman"/>
      <w:color w:val="000000"/>
      <w:sz w:val="24"/>
      <w:szCs w:val="24"/>
    </w:rPr>
  </w:style>
  <w:style w:type="character" w:styleId="Sledovanodkaz">
    <w:name w:val="FollowedHyperlink"/>
    <w:basedOn w:val="Standardnpsmoodstavce"/>
    <w:uiPriority w:val="99"/>
    <w:semiHidden/>
    <w:unhideWhenUsed/>
    <w:rsid w:val="00DA5BCA"/>
    <w:rPr>
      <w:color w:val="800080" w:themeColor="followedHyperlink"/>
      <w:u w:val="single"/>
    </w:rPr>
  </w:style>
  <w:style w:type="character" w:styleId="Nevyeenzmnka">
    <w:name w:val="Unresolved Mention"/>
    <w:basedOn w:val="Standardnpsmoodstavce"/>
    <w:uiPriority w:val="99"/>
    <w:semiHidden/>
    <w:unhideWhenUsed/>
    <w:rsid w:val="00810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590">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437477502">
      <w:bodyDiv w:val="1"/>
      <w:marLeft w:val="0"/>
      <w:marRight w:val="0"/>
      <w:marTop w:val="0"/>
      <w:marBottom w:val="0"/>
      <w:divBdr>
        <w:top w:val="none" w:sz="0" w:space="0" w:color="auto"/>
        <w:left w:val="none" w:sz="0" w:space="0" w:color="auto"/>
        <w:bottom w:val="none" w:sz="0" w:space="0" w:color="auto"/>
        <w:right w:val="none" w:sz="0" w:space="0" w:color="auto"/>
      </w:divBdr>
      <w:divsChild>
        <w:div w:id="589706049">
          <w:marLeft w:val="0"/>
          <w:marRight w:val="0"/>
          <w:marTop w:val="0"/>
          <w:marBottom w:val="0"/>
          <w:divBdr>
            <w:top w:val="none" w:sz="0" w:space="0" w:color="auto"/>
            <w:left w:val="none" w:sz="0" w:space="0" w:color="auto"/>
            <w:bottom w:val="none" w:sz="0" w:space="0" w:color="auto"/>
            <w:right w:val="none" w:sz="0" w:space="0" w:color="auto"/>
          </w:divBdr>
        </w:div>
      </w:divsChild>
    </w:div>
    <w:div w:id="2132090279">
      <w:bodyDiv w:val="1"/>
      <w:marLeft w:val="0"/>
      <w:marRight w:val="0"/>
      <w:marTop w:val="0"/>
      <w:marBottom w:val="0"/>
      <w:divBdr>
        <w:top w:val="none" w:sz="0" w:space="0" w:color="auto"/>
        <w:left w:val="none" w:sz="0" w:space="0" w:color="auto"/>
        <w:bottom w:val="none" w:sz="0" w:space="0" w:color="auto"/>
        <w:right w:val="none" w:sz="0" w:space="0" w:color="auto"/>
      </w:divBdr>
      <w:divsChild>
        <w:div w:id="81981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kvbl.cz/cs/agentura/uedni-deska/zamestmenu/vyberovarizenisluzebnibemenu" TargetMode="External"/><Relationship Id="rId5" Type="http://schemas.openxmlformats.org/officeDocument/2006/relationships/webSettings" Target="webSettings.xml"/><Relationship Id="rId10" Type="http://schemas.openxmlformats.org/officeDocument/2006/relationships/hyperlink" Target="mailto:sedlakova@uskvbl.cz" TargetMode="External"/><Relationship Id="rId4" Type="http://schemas.openxmlformats.org/officeDocument/2006/relationships/settings" Target="settings.xml"/><Relationship Id="rId9" Type="http://schemas.openxmlformats.org/officeDocument/2006/relationships/hyperlink" Target="https://www.uskvbl.cz/cs/agentura/uedni-deska/zamestmen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AFC9D-04C4-4C88-9FD6-B342FDFE2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1147</Words>
  <Characters>6773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Sedláková Hana</dc:creator>
  <cp:lastModifiedBy>Sedláková Hana</cp:lastModifiedBy>
  <cp:revision>6</cp:revision>
  <cp:lastPrinted>2024-11-15T12:58:00Z</cp:lastPrinted>
  <dcterms:created xsi:type="dcterms:W3CDTF">2025-01-02T09:41:00Z</dcterms:created>
  <dcterms:modified xsi:type="dcterms:W3CDTF">2025-02-03T13:25:00Z</dcterms:modified>
</cp:coreProperties>
</file>